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848F7" w:rsidRPr="007C6ACB" w:rsidRDefault="00DC2822">
      <w:pPr>
        <w:spacing w:before="240" w:after="240" w:line="302" w:lineRule="auto"/>
        <w:jc w:val="center"/>
        <w:rPr>
          <w:rFonts w:ascii="Times New Roman" w:eastAsia="Times New Roman" w:hAnsi="Times New Roman" w:cs="Times New Roman"/>
          <w:b/>
          <w:sz w:val="28"/>
          <w:szCs w:val="28"/>
          <w:u w:val="single"/>
        </w:rPr>
      </w:pPr>
      <w:r w:rsidRPr="007C6ACB">
        <w:rPr>
          <w:rFonts w:ascii="Times New Roman" w:eastAsia="Times New Roman" w:hAnsi="Times New Roman" w:cs="Times New Roman"/>
          <w:b/>
          <w:sz w:val="24"/>
          <w:szCs w:val="24"/>
          <w:u w:val="single"/>
        </w:rPr>
        <w:t>Los otros en los ojos de Roma: monstruos, brujas y bárbaros</w:t>
      </w:r>
    </w:p>
    <w:p w14:paraId="00000002" w14:textId="77777777" w:rsidR="005848F7" w:rsidRDefault="005848F7">
      <w:pPr>
        <w:spacing w:line="302" w:lineRule="auto"/>
        <w:rPr>
          <w:rFonts w:ascii="Times New Roman" w:eastAsia="Times New Roman" w:hAnsi="Times New Roman" w:cs="Times New Roman"/>
          <w:b/>
          <w:sz w:val="24"/>
          <w:szCs w:val="24"/>
        </w:rPr>
      </w:pPr>
    </w:p>
    <w:p w14:paraId="00000003" w14:textId="77777777" w:rsidR="005848F7" w:rsidRDefault="00DC2822">
      <w:pPr>
        <w:spacing w:line="302"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Profesor/es a cargo:</w:t>
      </w:r>
    </w:p>
    <w:p w14:paraId="00000004" w14:textId="77777777" w:rsidR="005848F7" w:rsidRDefault="00DC2822">
      <w:pPr>
        <w:pBdr>
          <w:top w:val="nil"/>
          <w:left w:val="nil"/>
          <w:bottom w:val="nil"/>
          <w:right w:val="nil"/>
          <w:between w:val="nil"/>
        </w:pBdr>
        <w:spacing w:line="3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Lic. Alexis Robledo </w:t>
      </w:r>
    </w:p>
    <w:p w14:paraId="00000005" w14:textId="77777777" w:rsidR="005848F7" w:rsidRDefault="00DC2822">
      <w:pPr>
        <w:pBdr>
          <w:top w:val="nil"/>
          <w:left w:val="nil"/>
          <w:bottom w:val="nil"/>
          <w:right w:val="nil"/>
          <w:between w:val="nil"/>
        </w:pBdr>
        <w:spacing w:line="30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 Nicolás </w:t>
      </w:r>
      <w:proofErr w:type="spellStart"/>
      <w:r>
        <w:rPr>
          <w:rFonts w:ascii="Times New Roman" w:eastAsia="Times New Roman" w:hAnsi="Times New Roman" w:cs="Times New Roman"/>
          <w:sz w:val="24"/>
          <w:szCs w:val="24"/>
        </w:rPr>
        <w:t>Russo</w:t>
      </w:r>
      <w:proofErr w:type="spellEnd"/>
    </w:p>
    <w:p w14:paraId="00000006" w14:textId="77777777" w:rsidR="005848F7" w:rsidRDefault="005848F7">
      <w:pPr>
        <w:spacing w:line="302" w:lineRule="auto"/>
        <w:jc w:val="both"/>
        <w:rPr>
          <w:rFonts w:ascii="Times New Roman" w:eastAsia="Times New Roman" w:hAnsi="Times New Roman" w:cs="Times New Roman"/>
          <w:b/>
          <w:sz w:val="24"/>
          <w:szCs w:val="24"/>
        </w:rPr>
      </w:pPr>
    </w:p>
    <w:p w14:paraId="00000007" w14:textId="77777777" w:rsidR="005848F7" w:rsidRDefault="00DC2822">
      <w:pP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curso está en el marco del Programa de Extensión Filo y Secundarios (</w:t>
      </w:r>
      <w:hyperlink r:id="rId9">
        <w:r>
          <w:rPr>
            <w:rFonts w:ascii="Times New Roman" w:eastAsia="Times New Roman" w:hAnsi="Times New Roman" w:cs="Times New Roman"/>
            <w:sz w:val="24"/>
            <w:szCs w:val="24"/>
          </w:rPr>
          <w:t xml:space="preserve">Resolución CD </w:t>
        </w:r>
        <w:proofErr w:type="spellStart"/>
        <w:r>
          <w:rPr>
            <w:rFonts w:ascii="Times New Roman" w:eastAsia="Times New Roman" w:hAnsi="Times New Roman" w:cs="Times New Roman"/>
            <w:sz w:val="24"/>
            <w:szCs w:val="24"/>
          </w:rPr>
          <w:t>N°1175</w:t>
        </w:r>
        <w:proofErr w:type="spellEnd"/>
        <w:r>
          <w:rPr>
            <w:rFonts w:ascii="Times New Roman" w:eastAsia="Times New Roman" w:hAnsi="Times New Roman" w:cs="Times New Roman"/>
            <w:sz w:val="24"/>
            <w:szCs w:val="24"/>
          </w:rPr>
          <w:t>/2018</w:t>
        </w:r>
      </w:hyperlink>
      <w:r>
        <w:rPr>
          <w:rFonts w:ascii="Times New Roman" w:eastAsia="Times New Roman" w:hAnsi="Times New Roman" w:cs="Times New Roman"/>
          <w:sz w:val="24"/>
          <w:szCs w:val="24"/>
        </w:rPr>
        <w:t xml:space="preserve">) cuyo objetivo central es tender puentes entre las prácticas universitarias y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estudiantxs</w:t>
      </w:r>
      <w:proofErr w:type="spellEnd"/>
      <w:r>
        <w:rPr>
          <w:rFonts w:ascii="Times New Roman" w:eastAsia="Times New Roman" w:hAnsi="Times New Roman" w:cs="Times New Roman"/>
          <w:sz w:val="24"/>
          <w:szCs w:val="24"/>
        </w:rPr>
        <w:t xml:space="preserve"> de escuelas secundarias. </w:t>
      </w:r>
    </w:p>
    <w:p w14:paraId="00000008" w14:textId="77777777" w:rsidR="005848F7" w:rsidRDefault="005848F7">
      <w:pPr>
        <w:spacing w:line="302" w:lineRule="auto"/>
        <w:jc w:val="both"/>
        <w:rPr>
          <w:rFonts w:ascii="Times New Roman" w:eastAsia="Times New Roman" w:hAnsi="Times New Roman" w:cs="Times New Roman"/>
          <w:sz w:val="24"/>
          <w:szCs w:val="24"/>
        </w:rPr>
      </w:pPr>
    </w:p>
    <w:p w14:paraId="00000009" w14:textId="77777777" w:rsidR="005848F7" w:rsidRDefault="00DC2822">
      <w:pP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Fundamentación</w:t>
      </w:r>
    </w:p>
    <w:p w14:paraId="0000000A" w14:textId="77777777" w:rsidR="005848F7" w:rsidRDefault="00DC2822">
      <w:pPr>
        <w:spacing w:before="240" w:after="240" w:line="302" w:lineRule="auto"/>
        <w:ind w:left="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mundo romano ha permeado innumerables capas de nuestra cultura y sociedad contemporáneas. A menudo de modo inconsciente, Roma y su civilización perviven en lo cotidiano a través de nuestra lengua, el sistema jurídico, la construcción política o la orga</w:t>
      </w:r>
      <w:r>
        <w:rPr>
          <w:rFonts w:ascii="Times New Roman" w:eastAsia="Times New Roman" w:hAnsi="Times New Roman" w:cs="Times New Roman"/>
          <w:sz w:val="24"/>
          <w:szCs w:val="24"/>
          <w:highlight w:val="white"/>
        </w:rPr>
        <w:t xml:space="preserve">nización urbana. Sin desconocer dicha influencia, uno de los aportes más duraderos del mundo romano en nuestra vida diaria son sus textos, y las múltiples representaciones culturales, religiosas, geográficas e </w:t>
      </w:r>
      <w:proofErr w:type="spellStart"/>
      <w:r>
        <w:rPr>
          <w:rFonts w:ascii="Times New Roman" w:eastAsia="Times New Roman" w:hAnsi="Times New Roman" w:cs="Times New Roman"/>
          <w:sz w:val="24"/>
          <w:szCs w:val="24"/>
          <w:highlight w:val="white"/>
        </w:rPr>
        <w:t>identitarias</w:t>
      </w:r>
      <w:proofErr w:type="spellEnd"/>
      <w:r>
        <w:rPr>
          <w:rFonts w:ascii="Times New Roman" w:eastAsia="Times New Roman" w:hAnsi="Times New Roman" w:cs="Times New Roman"/>
          <w:sz w:val="24"/>
          <w:szCs w:val="24"/>
          <w:highlight w:val="white"/>
        </w:rPr>
        <w:t xml:space="preserve"> que ellos construyen. </w:t>
      </w:r>
    </w:p>
    <w:p w14:paraId="0000000B" w14:textId="77777777" w:rsidR="005848F7" w:rsidRDefault="00DC2822">
      <w:pPr>
        <w:spacing w:line="302"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Objetivos</w:t>
      </w:r>
    </w:p>
    <w:p w14:paraId="0000000C" w14:textId="77777777" w:rsidR="005848F7" w:rsidRDefault="005848F7">
      <w:pPr>
        <w:spacing w:line="302" w:lineRule="auto"/>
        <w:jc w:val="both"/>
        <w:rPr>
          <w:rFonts w:ascii="Times New Roman" w:eastAsia="Times New Roman" w:hAnsi="Times New Roman" w:cs="Times New Roman"/>
          <w:b/>
          <w:sz w:val="24"/>
          <w:szCs w:val="24"/>
        </w:rPr>
      </w:pPr>
    </w:p>
    <w:p w14:paraId="0000000D" w14:textId="77777777" w:rsidR="005848F7" w:rsidRDefault="00DC2822">
      <w:pPr>
        <w:numPr>
          <w:ilvl w:val="0"/>
          <w:numId w:val="1"/>
        </w:numP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Difundir la carrera de Letras Clásicas a estudiantes de escuelas secundarias.</w:t>
      </w:r>
    </w:p>
    <w:p w14:paraId="0000000E" w14:textId="77777777" w:rsidR="005848F7" w:rsidRDefault="00DC2822">
      <w:pPr>
        <w:numPr>
          <w:ilvl w:val="0"/>
          <w:numId w:val="1"/>
        </w:numP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Acercar a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estudiantes secundarios a las prácticas de la vida universitaria.</w:t>
      </w:r>
    </w:p>
    <w:p w14:paraId="0000000F" w14:textId="77777777" w:rsidR="005848F7" w:rsidRDefault="00DC2822">
      <w:pPr>
        <w:numPr>
          <w:ilvl w:val="0"/>
          <w:numId w:val="1"/>
        </w:numP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Divulgar conocimiento científico producido en nuestra facultad con el fin de aportar a la democra</w:t>
      </w:r>
      <w:r>
        <w:rPr>
          <w:rFonts w:ascii="Times New Roman" w:eastAsia="Times New Roman" w:hAnsi="Times New Roman" w:cs="Times New Roman"/>
          <w:sz w:val="24"/>
          <w:szCs w:val="24"/>
        </w:rPr>
        <w:t xml:space="preserve">tización de la universidad. </w:t>
      </w:r>
    </w:p>
    <w:p w14:paraId="00000010" w14:textId="77777777" w:rsidR="005848F7" w:rsidRDefault="00DC2822">
      <w:pPr>
        <w:numPr>
          <w:ilvl w:val="0"/>
          <w:numId w:val="1"/>
        </w:numPr>
        <w:pBdr>
          <w:top w:val="nil"/>
          <w:left w:val="nil"/>
          <w:bottom w:val="nil"/>
          <w:right w:val="nil"/>
          <w:between w:val="nil"/>
        </w:pBd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Recuperar y analizar —ante la demanda de un público juvenil que es consumidor de la “cultura clásica” en diversos formatos (videojuegos, animé, cómics, series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la persistencia de las estructuras discursivas de la Antigua Roma en la actualidad, para examin</w:t>
      </w:r>
      <w:r>
        <w:rPr>
          <w:rFonts w:ascii="Times New Roman" w:eastAsia="Times New Roman" w:hAnsi="Times New Roman" w:cs="Times New Roman"/>
          <w:sz w:val="24"/>
          <w:szCs w:val="24"/>
        </w:rPr>
        <w:t xml:space="preserve">ar las propias representaciones de la otredad que se dan ante los ojos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espectadorxs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contemporánexs</w:t>
      </w:r>
      <w:proofErr w:type="spellEnd"/>
      <w:r>
        <w:rPr>
          <w:rFonts w:ascii="Times New Roman" w:eastAsia="Times New Roman" w:hAnsi="Times New Roman" w:cs="Times New Roman"/>
          <w:sz w:val="24"/>
          <w:szCs w:val="24"/>
        </w:rPr>
        <w:t xml:space="preserve">. </w:t>
      </w:r>
    </w:p>
    <w:p w14:paraId="00000011" w14:textId="77777777" w:rsidR="005848F7" w:rsidRDefault="00DC2822">
      <w:pPr>
        <w:numPr>
          <w:ilvl w:val="0"/>
          <w:numId w:val="1"/>
        </w:numPr>
        <w:pBdr>
          <w:top w:val="nil"/>
          <w:left w:val="nil"/>
          <w:bottom w:val="nil"/>
          <w:right w:val="nil"/>
          <w:between w:val="nil"/>
        </w:pBd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Confrontar con las “fuentes clásicas” el campo de conocimiento que poseen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asistentes acerca de la cultura literaria de Roma, dado el escaso abor</w:t>
      </w:r>
      <w:r>
        <w:rPr>
          <w:rFonts w:ascii="Times New Roman" w:eastAsia="Times New Roman" w:hAnsi="Times New Roman" w:cs="Times New Roman"/>
          <w:sz w:val="24"/>
          <w:szCs w:val="24"/>
        </w:rPr>
        <w:t>daje de la literatura clásica en el nivel secundario.</w:t>
      </w:r>
    </w:p>
    <w:p w14:paraId="00000012" w14:textId="77777777" w:rsidR="005848F7" w:rsidRDefault="00DC2822">
      <w:pPr>
        <w:numPr>
          <w:ilvl w:val="0"/>
          <w:numId w:val="1"/>
        </w:numPr>
        <w:pBdr>
          <w:top w:val="nil"/>
          <w:left w:val="nil"/>
          <w:bottom w:val="nil"/>
          <w:right w:val="nil"/>
          <w:between w:val="nil"/>
        </w:pBdr>
        <w:spacing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Ofrecer un nuevo espacio de reflexión y debate para la comunidad educativa, aportando herramientas de análisis propias del área de Letras Clásicas, a partir de este escenario, y en continuidad con la gr</w:t>
      </w:r>
      <w:r>
        <w:rPr>
          <w:rFonts w:ascii="Times New Roman" w:eastAsia="Times New Roman" w:hAnsi="Times New Roman" w:cs="Times New Roman"/>
          <w:sz w:val="24"/>
          <w:szCs w:val="24"/>
        </w:rPr>
        <w:t>ata experiencia de nuestra labor extensionista durante 2019-2020 en el marco del Programa “FILO y Secundarios”.</w:t>
      </w:r>
    </w:p>
    <w:p w14:paraId="00000013" w14:textId="77777777" w:rsidR="005848F7" w:rsidRDefault="005848F7">
      <w:pPr>
        <w:spacing w:line="302" w:lineRule="auto"/>
        <w:jc w:val="both"/>
        <w:rPr>
          <w:rFonts w:ascii="Times New Roman" w:eastAsia="Times New Roman" w:hAnsi="Times New Roman" w:cs="Times New Roman"/>
          <w:b/>
          <w:sz w:val="24"/>
          <w:szCs w:val="24"/>
        </w:rPr>
      </w:pPr>
    </w:p>
    <w:p w14:paraId="00000014" w14:textId="77777777" w:rsidR="005848F7" w:rsidRPr="007C6ACB" w:rsidRDefault="00DC2822">
      <w:pPr>
        <w:spacing w:line="302" w:lineRule="auto"/>
        <w:jc w:val="both"/>
        <w:rPr>
          <w:rFonts w:ascii="Times New Roman" w:eastAsia="Times New Roman" w:hAnsi="Times New Roman" w:cs="Times New Roman"/>
          <w:b/>
          <w:sz w:val="24"/>
          <w:szCs w:val="24"/>
          <w:u w:val="single"/>
        </w:rPr>
      </w:pPr>
      <w:r w:rsidRPr="007C6ACB">
        <w:rPr>
          <w:rFonts w:ascii="Times New Roman" w:eastAsia="Times New Roman" w:hAnsi="Times New Roman" w:cs="Times New Roman"/>
          <w:b/>
          <w:sz w:val="24"/>
          <w:szCs w:val="24"/>
          <w:u w:val="single"/>
        </w:rPr>
        <w:t>Dinámica del curso</w:t>
      </w:r>
    </w:p>
    <w:p w14:paraId="00000015" w14:textId="77777777" w:rsidR="005848F7" w:rsidRDefault="005848F7">
      <w:pPr>
        <w:spacing w:line="302" w:lineRule="auto"/>
        <w:jc w:val="both"/>
        <w:rPr>
          <w:rFonts w:ascii="Times New Roman" w:eastAsia="Times New Roman" w:hAnsi="Times New Roman" w:cs="Times New Roman"/>
          <w:sz w:val="24"/>
          <w:szCs w:val="24"/>
        </w:rPr>
      </w:pPr>
    </w:p>
    <w:p w14:paraId="00000016" w14:textId="77777777" w:rsidR="005848F7" w:rsidRDefault="00DC2822" w:rsidP="007C6ACB">
      <w:pPr>
        <w:numPr>
          <w:ilvl w:val="1"/>
          <w:numId w:val="1"/>
        </w:numPr>
        <w:pBdr>
          <w:top w:val="nil"/>
          <w:left w:val="nil"/>
          <w:bottom w:val="nil"/>
          <w:right w:val="nil"/>
          <w:between w:val="nil"/>
        </w:pBdr>
        <w:spacing w:line="302"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curso se diagramará en una </w:t>
      </w:r>
      <w:r>
        <w:rPr>
          <w:rFonts w:ascii="Times New Roman" w:eastAsia="Times New Roman" w:hAnsi="Times New Roman" w:cs="Times New Roman"/>
          <w:b/>
          <w:sz w:val="24"/>
          <w:szCs w:val="24"/>
        </w:rPr>
        <w:t xml:space="preserve">secuencia didáctica de cinco clases virtuales a través de la plataforma Microsoft </w:t>
      </w:r>
      <w:proofErr w:type="spellStart"/>
      <w:r>
        <w:rPr>
          <w:rFonts w:ascii="Times New Roman" w:eastAsia="Times New Roman" w:hAnsi="Times New Roman" w:cs="Times New Roman"/>
          <w:b/>
          <w:sz w:val="24"/>
          <w:szCs w:val="24"/>
        </w:rPr>
        <w:t>Te</w:t>
      </w:r>
      <w:r>
        <w:rPr>
          <w:rFonts w:ascii="Times New Roman" w:eastAsia="Times New Roman" w:hAnsi="Times New Roman" w:cs="Times New Roman"/>
          <w:b/>
          <w:sz w:val="24"/>
          <w:szCs w:val="24"/>
        </w:rPr>
        <w:t>ams</w:t>
      </w:r>
      <w:proofErr w:type="spellEnd"/>
      <w:r>
        <w:rPr>
          <w:rFonts w:ascii="Times New Roman" w:eastAsia="Times New Roman" w:hAnsi="Times New Roman" w:cs="Times New Roman"/>
          <w:b/>
          <w:sz w:val="24"/>
          <w:szCs w:val="24"/>
        </w:rPr>
        <w:t xml:space="preserve">, cuya duración será de </w:t>
      </w:r>
      <w:proofErr w:type="spellStart"/>
      <w:r>
        <w:rPr>
          <w:rFonts w:ascii="Times New Roman" w:eastAsia="Times New Roman" w:hAnsi="Times New Roman" w:cs="Times New Roman"/>
          <w:b/>
          <w:sz w:val="24"/>
          <w:szCs w:val="24"/>
        </w:rPr>
        <w:t>2hs</w:t>
      </w:r>
      <w:proofErr w:type="spellEnd"/>
      <w:r>
        <w:rPr>
          <w:rFonts w:ascii="Times New Roman" w:eastAsia="Times New Roman" w:hAnsi="Times New Roman" w:cs="Times New Roman"/>
          <w:b/>
          <w:sz w:val="24"/>
          <w:szCs w:val="24"/>
        </w:rPr>
        <w:t>. cada una</w:t>
      </w:r>
      <w:r>
        <w:rPr>
          <w:rFonts w:ascii="Times New Roman" w:eastAsia="Times New Roman" w:hAnsi="Times New Roman" w:cs="Times New Roman"/>
          <w:sz w:val="24"/>
          <w:szCs w:val="24"/>
        </w:rPr>
        <w:t xml:space="preserve">. Ambos docentes estarán a cargo del primer encuentro introductorio, de la tercera clase y del encuentro de cierre. La segunda clase estará a cargo de Alexis Robledo, mientras que la cuarta será desarrollada por Nicolás </w:t>
      </w:r>
      <w:proofErr w:type="spellStart"/>
      <w:r>
        <w:rPr>
          <w:rFonts w:ascii="Times New Roman" w:eastAsia="Times New Roman" w:hAnsi="Times New Roman" w:cs="Times New Roman"/>
          <w:sz w:val="24"/>
          <w:szCs w:val="24"/>
        </w:rPr>
        <w:t>Russo</w:t>
      </w:r>
      <w:proofErr w:type="spellEnd"/>
      <w:r>
        <w:rPr>
          <w:rFonts w:ascii="Times New Roman" w:eastAsia="Times New Roman" w:hAnsi="Times New Roman" w:cs="Times New Roman"/>
          <w:sz w:val="24"/>
          <w:szCs w:val="24"/>
        </w:rPr>
        <w:t xml:space="preserve">. La </w:t>
      </w:r>
      <w:r>
        <w:rPr>
          <w:rFonts w:ascii="Times New Roman" w:eastAsia="Times New Roman" w:hAnsi="Times New Roman" w:cs="Times New Roman"/>
          <w:b/>
          <w:sz w:val="24"/>
          <w:szCs w:val="24"/>
        </w:rPr>
        <w:t>dinámica pedagógica</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propue</w:t>
      </w:r>
      <w:r>
        <w:rPr>
          <w:rFonts w:ascii="Times New Roman" w:eastAsia="Times New Roman" w:hAnsi="Times New Roman" w:cs="Times New Roman"/>
          <w:b/>
          <w:sz w:val="24"/>
          <w:szCs w:val="24"/>
        </w:rPr>
        <w:t>sta abarca el análisis y discusión de los textos latinos en traducción española</w:t>
      </w:r>
      <w:r>
        <w:rPr>
          <w:rFonts w:ascii="Times New Roman" w:eastAsia="Times New Roman" w:hAnsi="Times New Roman" w:cs="Times New Roman"/>
          <w:sz w:val="24"/>
          <w:szCs w:val="24"/>
        </w:rPr>
        <w:t xml:space="preserve"> a partir de las herramientas de la Filología Clásica, los </w:t>
      </w:r>
      <w:proofErr w:type="spellStart"/>
      <w:r>
        <w:rPr>
          <w:rFonts w:ascii="Times New Roman" w:eastAsia="Times New Roman" w:hAnsi="Times New Roman" w:cs="Times New Roman"/>
          <w:i/>
          <w:sz w:val="24"/>
          <w:szCs w:val="24"/>
        </w:rPr>
        <w:t>Border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 el Análisis del Discurso, dispositivos que serán presentados por los docentes. Será de suma importanc</w:t>
      </w:r>
      <w:r>
        <w:rPr>
          <w:rFonts w:ascii="Times New Roman" w:eastAsia="Times New Roman" w:hAnsi="Times New Roman" w:cs="Times New Roman"/>
          <w:sz w:val="24"/>
          <w:szCs w:val="24"/>
        </w:rPr>
        <w:t xml:space="preserve">ia en la contextualización de nuestro análisis la </w:t>
      </w:r>
      <w:r>
        <w:rPr>
          <w:rFonts w:ascii="Times New Roman" w:eastAsia="Times New Roman" w:hAnsi="Times New Roman" w:cs="Times New Roman"/>
          <w:b/>
          <w:sz w:val="24"/>
          <w:szCs w:val="24"/>
        </w:rPr>
        <w:t xml:space="preserve">utilización de una perspectiva de Género literario y Género </w:t>
      </w:r>
      <w:proofErr w:type="spellStart"/>
      <w:r>
        <w:rPr>
          <w:rFonts w:ascii="Times New Roman" w:eastAsia="Times New Roman" w:hAnsi="Times New Roman" w:cs="Times New Roman"/>
          <w:b/>
          <w:sz w:val="24"/>
          <w:szCs w:val="24"/>
        </w:rPr>
        <w:t>identitario</w:t>
      </w:r>
      <w:proofErr w:type="spellEnd"/>
      <w:r>
        <w:rPr>
          <w:rFonts w:ascii="Times New Roman" w:eastAsia="Times New Roman" w:hAnsi="Times New Roman" w:cs="Times New Roman"/>
          <w:sz w:val="24"/>
          <w:szCs w:val="24"/>
        </w:rPr>
        <w:t xml:space="preserve">. Asimismo, se privilegiará el </w:t>
      </w:r>
      <w:r>
        <w:rPr>
          <w:rFonts w:ascii="Times New Roman" w:eastAsia="Times New Roman" w:hAnsi="Times New Roman" w:cs="Times New Roman"/>
          <w:b/>
          <w:sz w:val="24"/>
          <w:szCs w:val="24"/>
        </w:rPr>
        <w:t>acercamiento a las fuentes y a sus problemáticas a partir de la reflexión y los saberes previos de los e</w:t>
      </w:r>
      <w:r>
        <w:rPr>
          <w:rFonts w:ascii="Times New Roman" w:eastAsia="Times New Roman" w:hAnsi="Times New Roman" w:cs="Times New Roman"/>
          <w:b/>
          <w:sz w:val="24"/>
          <w:szCs w:val="24"/>
        </w:rPr>
        <w:t>studiantes</w:t>
      </w:r>
      <w:r>
        <w:rPr>
          <w:rFonts w:ascii="Times New Roman" w:eastAsia="Times New Roman" w:hAnsi="Times New Roman" w:cs="Times New Roman"/>
          <w:sz w:val="24"/>
          <w:szCs w:val="24"/>
        </w:rPr>
        <w:t>, en relación con la vigencia en la actualidad de los modelos de otredad romanos.</w:t>
      </w:r>
    </w:p>
    <w:p w14:paraId="0D985066" w14:textId="77777777" w:rsidR="007C6ACB" w:rsidRDefault="007C6ACB">
      <w:pPr>
        <w:spacing w:line="302" w:lineRule="auto"/>
        <w:jc w:val="both"/>
        <w:rPr>
          <w:rFonts w:ascii="Times New Roman" w:eastAsia="Times New Roman" w:hAnsi="Times New Roman" w:cs="Times New Roman"/>
          <w:b/>
          <w:sz w:val="24"/>
          <w:szCs w:val="24"/>
          <w:u w:val="single"/>
        </w:rPr>
      </w:pPr>
    </w:p>
    <w:p w14:paraId="00000017" w14:textId="77777777" w:rsidR="005848F7" w:rsidRDefault="00DC2822">
      <w:pPr>
        <w:spacing w:line="302"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Cronograma</w:t>
      </w:r>
    </w:p>
    <w:p w14:paraId="00000018" w14:textId="77777777" w:rsidR="005848F7" w:rsidRDefault="005848F7">
      <w:pPr>
        <w:spacing w:line="302" w:lineRule="auto"/>
        <w:jc w:val="both"/>
        <w:rPr>
          <w:rFonts w:ascii="Times New Roman" w:eastAsia="Times New Roman" w:hAnsi="Times New Roman" w:cs="Times New Roman"/>
          <w:sz w:val="24"/>
          <w:szCs w:val="24"/>
        </w:rPr>
      </w:pPr>
    </w:p>
    <w:p w14:paraId="00000019" w14:textId="77777777" w:rsidR="005848F7" w:rsidRDefault="00DC2822">
      <w:pPr>
        <w:spacing w:line="30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 horario y día de cursada será lunes de 18.30 a 20.30 </w:t>
      </w:r>
      <w:proofErr w:type="spellStart"/>
      <w:r>
        <w:rPr>
          <w:rFonts w:ascii="Times New Roman" w:eastAsia="Times New Roman" w:hAnsi="Times New Roman" w:cs="Times New Roman"/>
          <w:b/>
          <w:sz w:val="24"/>
          <w:szCs w:val="24"/>
        </w:rPr>
        <w:t>hs</w:t>
      </w:r>
      <w:proofErr w:type="spellEnd"/>
      <w:r>
        <w:rPr>
          <w:rFonts w:ascii="Times New Roman" w:eastAsia="Times New Roman" w:hAnsi="Times New Roman" w:cs="Times New Roman"/>
          <w:b/>
          <w:sz w:val="24"/>
          <w:szCs w:val="24"/>
        </w:rPr>
        <w:t>.</w:t>
      </w:r>
    </w:p>
    <w:p w14:paraId="0000001A" w14:textId="77777777" w:rsidR="005848F7" w:rsidRDefault="00DC2822">
      <w:pPr>
        <w:spacing w:before="240" w:after="240" w:line="302"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destinatario será la Comunidad educativa de nivel medio, tanto </w:t>
      </w:r>
      <w:proofErr w:type="spellStart"/>
      <w:r>
        <w:rPr>
          <w:rFonts w:ascii="Times New Roman" w:eastAsia="Times New Roman" w:hAnsi="Times New Roman" w:cs="Times New Roman"/>
          <w:sz w:val="24"/>
          <w:szCs w:val="24"/>
        </w:rPr>
        <w:t>alumnxs</w:t>
      </w:r>
      <w:proofErr w:type="spellEnd"/>
      <w:r>
        <w:rPr>
          <w:rFonts w:ascii="Times New Roman" w:eastAsia="Times New Roman" w:hAnsi="Times New Roman" w:cs="Times New Roman"/>
          <w:sz w:val="24"/>
          <w:szCs w:val="24"/>
        </w:rPr>
        <w:t xml:space="preserve"> como docentes, pri</w:t>
      </w:r>
      <w:r>
        <w:rPr>
          <w:rFonts w:ascii="Times New Roman" w:eastAsia="Times New Roman" w:hAnsi="Times New Roman" w:cs="Times New Roman"/>
          <w:sz w:val="24"/>
          <w:szCs w:val="24"/>
        </w:rPr>
        <w:t>ncipalmente de las áreas de Prácticas del Lenguaje, Historia y Filosofía.</w:t>
      </w:r>
    </w:p>
    <w:p w14:paraId="0000001B" w14:textId="77777777" w:rsidR="005848F7" w:rsidRDefault="00DC2822">
      <w:pPr>
        <w:spacing w:before="240" w:after="240" w:line="302"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Clase 1 (introducción) - Los otros de ayer y los otros de hoy: persistencia de un modelo en torno a la otredad (27 de septiembre)</w:t>
      </w:r>
    </w:p>
    <w:p w14:paraId="0000001C"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Justificación:</w:t>
      </w:r>
    </w:p>
    <w:p w14:paraId="0000001D" w14:textId="77777777" w:rsidR="005848F7" w:rsidRDefault="00DC2822">
      <w:pPr>
        <w:spacing w:before="240" w:after="240" w:line="302"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Roma ha sido una cultura ligada íntimamente a lo espectacular —término que se relaciona con el verbo latino </w:t>
      </w:r>
      <w:proofErr w:type="spellStart"/>
      <w:r>
        <w:rPr>
          <w:rFonts w:ascii="Times New Roman" w:eastAsia="Times New Roman" w:hAnsi="Times New Roman" w:cs="Times New Roman"/>
          <w:i/>
          <w:sz w:val="24"/>
          <w:szCs w:val="24"/>
          <w:highlight w:val="white"/>
        </w:rPr>
        <w:t>specto</w:t>
      </w:r>
      <w:proofErr w:type="spellEnd"/>
      <w:r>
        <w:rPr>
          <w:rFonts w:ascii="Times New Roman" w:eastAsia="Times New Roman" w:hAnsi="Times New Roman" w:cs="Times New Roman"/>
          <w:sz w:val="24"/>
          <w:szCs w:val="24"/>
          <w:highlight w:val="white"/>
        </w:rPr>
        <w:t>, cuyo significado es contemplar con admiración, observar con detenimiento en una dirección definida. Por lo tanto, los ojos han sido cruciales para identificar a “los otros”, a aquellos que no eran ciudadanos romanos. A partir de esto, el presente curso s</w:t>
      </w:r>
      <w:r>
        <w:rPr>
          <w:rFonts w:ascii="Times New Roman" w:eastAsia="Times New Roman" w:hAnsi="Times New Roman" w:cs="Times New Roman"/>
          <w:sz w:val="24"/>
          <w:szCs w:val="24"/>
          <w:highlight w:val="white"/>
        </w:rPr>
        <w:t>e centrará en tres figuras fundamentales que simbolizan la otredad en el imaginario literario de la cultura romana: los monstruos —por la hibridez de sus cuerpos—, las brujas —por apartarse del modelo esperable para la mujer romana— y los bárbaros —por rep</w:t>
      </w:r>
      <w:r>
        <w:rPr>
          <w:rFonts w:ascii="Times New Roman" w:eastAsia="Times New Roman" w:hAnsi="Times New Roman" w:cs="Times New Roman"/>
          <w:sz w:val="24"/>
          <w:szCs w:val="24"/>
          <w:highlight w:val="white"/>
        </w:rPr>
        <w:t xml:space="preserve">resentar universos culturales y geográficos alternativos a la norma romana. Las concepciones de estos parámetros para entender y observar la otredad no </w:t>
      </w:r>
      <w:proofErr w:type="gramStart"/>
      <w:r>
        <w:rPr>
          <w:rFonts w:ascii="Times New Roman" w:eastAsia="Times New Roman" w:hAnsi="Times New Roman" w:cs="Times New Roman"/>
          <w:sz w:val="24"/>
          <w:szCs w:val="24"/>
          <w:highlight w:val="white"/>
        </w:rPr>
        <w:t>ha</w:t>
      </w:r>
      <w:proofErr w:type="gramEnd"/>
      <w:r>
        <w:rPr>
          <w:rFonts w:ascii="Times New Roman" w:eastAsia="Times New Roman" w:hAnsi="Times New Roman" w:cs="Times New Roman"/>
          <w:sz w:val="24"/>
          <w:szCs w:val="24"/>
          <w:highlight w:val="white"/>
        </w:rPr>
        <w:t xml:space="preserve"> quedado trunca en la cultura romana, sino que ha tenido una fuerte persistencia hasta nuestros tiempo</w:t>
      </w:r>
      <w:r>
        <w:rPr>
          <w:rFonts w:ascii="Times New Roman" w:eastAsia="Times New Roman" w:hAnsi="Times New Roman" w:cs="Times New Roman"/>
          <w:sz w:val="24"/>
          <w:szCs w:val="24"/>
          <w:highlight w:val="white"/>
        </w:rPr>
        <w:t xml:space="preserve">s y es posible verlo en los debates de la sociedad actual. Roma, entendida de esta manera, es tanto patrón como fuente cultural de muchas estructuras sociales aún vigentes. De allí la importancia de revisar estas </w:t>
      </w:r>
      <w:r>
        <w:rPr>
          <w:rFonts w:ascii="Times New Roman" w:eastAsia="Times New Roman" w:hAnsi="Times New Roman" w:cs="Times New Roman"/>
          <w:sz w:val="24"/>
          <w:szCs w:val="24"/>
          <w:highlight w:val="white"/>
        </w:rPr>
        <w:lastRenderedPageBreak/>
        <w:t>fuentes literarias seleccionadas —heterogén</w:t>
      </w:r>
      <w:r>
        <w:rPr>
          <w:rFonts w:ascii="Times New Roman" w:eastAsia="Times New Roman" w:hAnsi="Times New Roman" w:cs="Times New Roman"/>
          <w:sz w:val="24"/>
          <w:szCs w:val="24"/>
          <w:highlight w:val="white"/>
        </w:rPr>
        <w:t>eas en cuestiones de géneros literarios— para observar con detenimiento la realidad.</w:t>
      </w:r>
    </w:p>
    <w:p w14:paraId="0000001E"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Contenidos pedagógicos nodales:</w:t>
      </w:r>
    </w:p>
    <w:p w14:paraId="0000001F" w14:textId="77777777" w:rsidR="005848F7" w:rsidRDefault="00DC2822" w:rsidP="007C6AC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ab/>
        <w:t>-</w:t>
      </w:r>
      <w:r>
        <w:rPr>
          <w:rFonts w:ascii="Times New Roman" w:eastAsia="Times New Roman" w:hAnsi="Times New Roman" w:cs="Times New Roman"/>
          <w:sz w:val="24"/>
          <w:szCs w:val="24"/>
          <w:highlight w:val="white"/>
        </w:rPr>
        <w:t>Definición de otredad para la cultura romana</w:t>
      </w:r>
    </w:p>
    <w:p w14:paraId="00000020" w14:textId="77777777" w:rsidR="005848F7" w:rsidRDefault="00DC2822" w:rsidP="007C6AC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-Otredades en la actualidad</w:t>
      </w:r>
    </w:p>
    <w:p w14:paraId="00000021" w14:textId="77777777" w:rsidR="005848F7" w:rsidRDefault="00DC2822" w:rsidP="007C6AC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 xml:space="preserve">-Presentación sintética de los </w:t>
      </w:r>
      <w:r>
        <w:rPr>
          <w:rFonts w:ascii="Times New Roman" w:eastAsia="Times New Roman" w:hAnsi="Times New Roman" w:cs="Times New Roman"/>
          <w:sz w:val="24"/>
          <w:szCs w:val="24"/>
          <w:highlight w:val="white"/>
        </w:rPr>
        <w:t>encuentros</w:t>
      </w:r>
    </w:p>
    <w:p w14:paraId="00000023" w14:textId="6D76F6C3" w:rsidR="005848F7" w:rsidRDefault="00DC2822" w:rsidP="007C6ACB">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-Recuperación de las estructuras mítico-literarias</w:t>
      </w:r>
    </w:p>
    <w:p w14:paraId="00000024" w14:textId="77777777" w:rsidR="005848F7" w:rsidRDefault="00DC2822">
      <w:pPr>
        <w:spacing w:before="240" w:after="240" w:line="302"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Clase 2 - El monstruo político (4 de octubre)</w:t>
      </w:r>
    </w:p>
    <w:p w14:paraId="00000025"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Justificación:</w:t>
      </w:r>
    </w:p>
    <w:p w14:paraId="00000026" w14:textId="77777777" w:rsidR="005848F7" w:rsidRDefault="00DC2822">
      <w:pPr>
        <w:spacing w:before="240" w:after="240" w:line="302"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Desde su origen, el término </w:t>
      </w:r>
      <w:proofErr w:type="spellStart"/>
      <w:r>
        <w:rPr>
          <w:rFonts w:ascii="Times New Roman" w:eastAsia="Times New Roman" w:hAnsi="Times New Roman" w:cs="Times New Roman"/>
          <w:i/>
          <w:sz w:val="24"/>
          <w:szCs w:val="24"/>
          <w:highlight w:val="white"/>
        </w:rPr>
        <w:t>monstrum</w:t>
      </w:r>
      <w:proofErr w:type="spellEnd"/>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en la cultura romana se vincula íntimamente con el vocabulario religi</w:t>
      </w:r>
      <w:r>
        <w:rPr>
          <w:rFonts w:ascii="Times New Roman" w:eastAsia="Times New Roman" w:hAnsi="Times New Roman" w:cs="Times New Roman"/>
          <w:sz w:val="24"/>
          <w:szCs w:val="24"/>
          <w:highlight w:val="white"/>
        </w:rPr>
        <w:t>oso, puesto que se trata de un prodigio que advierte acerca de la voluntad de los dioses. Sin embargo, los romanos reinventaron los monstruos de la mitología griega —centauros, quimeras, gigantes, entre otros— y, a través de sus cuerpos, le dieron carnadur</w:t>
      </w:r>
      <w:r>
        <w:rPr>
          <w:rFonts w:ascii="Times New Roman" w:eastAsia="Times New Roman" w:hAnsi="Times New Roman" w:cs="Times New Roman"/>
          <w:sz w:val="24"/>
          <w:szCs w:val="24"/>
          <w:highlight w:val="white"/>
        </w:rPr>
        <w:t xml:space="preserve">a a la atracción y al peligro de la novedad, oscilando entre valores sociales y la innovación artística. De esta manera, el significado de los monstruos, entendidos como proyecciones y constructos culturales de la sociedad, se ha ampliado con el propósito </w:t>
      </w:r>
      <w:r>
        <w:rPr>
          <w:rFonts w:ascii="Times New Roman" w:eastAsia="Times New Roman" w:hAnsi="Times New Roman" w:cs="Times New Roman"/>
          <w:sz w:val="24"/>
          <w:szCs w:val="24"/>
          <w:highlight w:val="white"/>
        </w:rPr>
        <w:t>de construir a los enemigos políticos.</w:t>
      </w:r>
    </w:p>
    <w:p w14:paraId="00000027"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Contenidos pedagógicos nodales:</w:t>
      </w:r>
    </w:p>
    <w:p w14:paraId="00000028" w14:textId="77777777" w:rsidR="005848F7" w:rsidRDefault="00DC2822" w:rsidP="007C6ACB">
      <w:pPr>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discurso invectivo</w:t>
      </w:r>
    </w:p>
    <w:p w14:paraId="00000029" w14:textId="77777777" w:rsidR="005848F7" w:rsidRDefault="00DC2822" w:rsidP="007C6ACB">
      <w:pPr>
        <w:spacing w:line="360" w:lineRule="auto"/>
        <w:ind w:left="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-Vocabulario de la monstruosidad: </w:t>
      </w:r>
      <w:proofErr w:type="spellStart"/>
      <w:r>
        <w:rPr>
          <w:rFonts w:ascii="Times New Roman" w:eastAsia="Times New Roman" w:hAnsi="Times New Roman" w:cs="Times New Roman"/>
          <w:i/>
          <w:sz w:val="24"/>
          <w:szCs w:val="24"/>
          <w:highlight w:val="white"/>
        </w:rPr>
        <w:t>monstrum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prodigium</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i/>
          <w:sz w:val="24"/>
          <w:szCs w:val="24"/>
          <w:highlight w:val="white"/>
        </w:rPr>
        <w:t>mirabilia</w:t>
      </w:r>
      <w:proofErr w:type="spellEnd"/>
    </w:p>
    <w:p w14:paraId="0000002A" w14:textId="77777777" w:rsidR="005848F7" w:rsidRDefault="00DC2822" w:rsidP="007C6ACB">
      <w:pPr>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retrato y sus notas corporales</w:t>
      </w:r>
    </w:p>
    <w:p w14:paraId="0000002C" w14:textId="5388479F" w:rsidR="005848F7" w:rsidRDefault="00DC2822" w:rsidP="007C6ACB">
      <w:pPr>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-Monstruo político</w:t>
      </w:r>
    </w:p>
    <w:p w14:paraId="0000002D" w14:textId="77777777" w:rsidR="005848F7" w:rsidRDefault="00DC2822">
      <w:pPr>
        <w:spacing w:before="240" w:after="240" w:line="302" w:lineRule="auto"/>
        <w:ind w:left="108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 xml:space="preserve">Clase 3 - </w:t>
      </w:r>
      <w:proofErr w:type="spellStart"/>
      <w:r>
        <w:rPr>
          <w:rFonts w:ascii="Times New Roman" w:eastAsia="Times New Roman" w:hAnsi="Times New Roman" w:cs="Times New Roman"/>
          <w:b/>
          <w:sz w:val="24"/>
          <w:szCs w:val="24"/>
          <w:highlight w:val="white"/>
        </w:rPr>
        <w:t>Contramodelos</w:t>
      </w:r>
      <w:proofErr w:type="spellEnd"/>
      <w:r>
        <w:rPr>
          <w:rFonts w:ascii="Times New Roman" w:eastAsia="Times New Roman" w:hAnsi="Times New Roman" w:cs="Times New Roman"/>
          <w:b/>
          <w:sz w:val="24"/>
          <w:szCs w:val="24"/>
          <w:highlight w:val="white"/>
        </w:rPr>
        <w:t xml:space="preserve"> en </w:t>
      </w:r>
      <w:r>
        <w:rPr>
          <w:rFonts w:ascii="Times New Roman" w:eastAsia="Times New Roman" w:hAnsi="Times New Roman" w:cs="Times New Roman"/>
          <w:b/>
          <w:sz w:val="24"/>
          <w:szCs w:val="24"/>
          <w:highlight w:val="white"/>
        </w:rPr>
        <w:t xml:space="preserve">torno a lo femenino: los casos de </w:t>
      </w:r>
      <w:proofErr w:type="spellStart"/>
      <w:r>
        <w:rPr>
          <w:rFonts w:ascii="Times New Roman" w:eastAsia="Times New Roman" w:hAnsi="Times New Roman" w:cs="Times New Roman"/>
          <w:b/>
          <w:sz w:val="24"/>
          <w:szCs w:val="24"/>
          <w:highlight w:val="white"/>
        </w:rPr>
        <w:t>Atis</w:t>
      </w:r>
      <w:proofErr w:type="spellEnd"/>
      <w:r>
        <w:rPr>
          <w:rFonts w:ascii="Times New Roman" w:eastAsia="Times New Roman" w:hAnsi="Times New Roman" w:cs="Times New Roman"/>
          <w:b/>
          <w:sz w:val="24"/>
          <w:szCs w:val="24"/>
          <w:highlight w:val="white"/>
        </w:rPr>
        <w:t xml:space="preserve"> o la falsa mujer y la bruja Medea (18 de octubre)</w:t>
      </w:r>
    </w:p>
    <w:p w14:paraId="0000002E"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Justificación:</w:t>
      </w:r>
    </w:p>
    <w:p w14:paraId="0000002F" w14:textId="77777777" w:rsidR="005848F7" w:rsidRDefault="00DC2822">
      <w:pPr>
        <w:spacing w:before="240" w:after="240" w:line="302"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cuerpo femenino era concebido como un contenedor reconfortante para el esperma del hombre y un mero instrumento que debía garantizar la perpetuación del ciudadano romano. De aquí, que </w:t>
      </w:r>
      <w:proofErr w:type="spellStart"/>
      <w:r>
        <w:rPr>
          <w:rFonts w:ascii="Times New Roman" w:eastAsia="Times New Roman" w:hAnsi="Times New Roman" w:cs="Times New Roman"/>
          <w:sz w:val="24"/>
          <w:szCs w:val="24"/>
          <w:highlight w:val="white"/>
        </w:rPr>
        <w:t>Atis</w:t>
      </w:r>
      <w:proofErr w:type="spellEnd"/>
      <w:r>
        <w:rPr>
          <w:rFonts w:ascii="Times New Roman" w:eastAsia="Times New Roman" w:hAnsi="Times New Roman" w:cs="Times New Roman"/>
          <w:sz w:val="24"/>
          <w:szCs w:val="24"/>
          <w:highlight w:val="white"/>
        </w:rPr>
        <w:t xml:space="preserve">, tras mutilar sus genitales masculinos como parte del ritual de </w:t>
      </w:r>
      <w:r>
        <w:rPr>
          <w:rFonts w:ascii="Times New Roman" w:eastAsia="Times New Roman" w:hAnsi="Times New Roman" w:cs="Times New Roman"/>
          <w:sz w:val="24"/>
          <w:szCs w:val="24"/>
          <w:highlight w:val="white"/>
        </w:rPr>
        <w:t xml:space="preserve">iniciación en el culto de la diosa Cibeles, sea considerado </w:t>
      </w:r>
      <w:r>
        <w:rPr>
          <w:rFonts w:ascii="Times New Roman" w:eastAsia="Times New Roman" w:hAnsi="Times New Roman" w:cs="Times New Roman"/>
          <w:i/>
          <w:sz w:val="24"/>
          <w:szCs w:val="24"/>
          <w:highlight w:val="white"/>
        </w:rPr>
        <w:t>sine viro</w:t>
      </w:r>
      <w:r>
        <w:rPr>
          <w:rFonts w:ascii="Times New Roman" w:eastAsia="Times New Roman" w:hAnsi="Times New Roman" w:cs="Times New Roman"/>
          <w:sz w:val="24"/>
          <w:szCs w:val="24"/>
          <w:highlight w:val="white"/>
        </w:rPr>
        <w:t xml:space="preserve"> (“sin virilidad”). En consecuencia, abandona el estatuto que poseía un varón como ciudadano romano, aproximándose a la figura de una “falsa mujer” (</w:t>
      </w:r>
      <w:proofErr w:type="spellStart"/>
      <w:r>
        <w:rPr>
          <w:rFonts w:ascii="Times New Roman" w:eastAsia="Times New Roman" w:hAnsi="Times New Roman" w:cs="Times New Roman"/>
          <w:i/>
          <w:sz w:val="24"/>
          <w:szCs w:val="24"/>
          <w:highlight w:val="white"/>
        </w:rPr>
        <w:t>notha</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mulier</w:t>
      </w:r>
      <w:proofErr w:type="spellEnd"/>
      <w:r>
        <w:rPr>
          <w:rFonts w:ascii="Times New Roman" w:eastAsia="Times New Roman" w:hAnsi="Times New Roman" w:cs="Times New Roman"/>
          <w:sz w:val="24"/>
          <w:szCs w:val="24"/>
          <w:highlight w:val="white"/>
        </w:rPr>
        <w:t>), y devine en un peligro,</w:t>
      </w:r>
      <w:r>
        <w:rPr>
          <w:rFonts w:ascii="Times New Roman" w:eastAsia="Times New Roman" w:hAnsi="Times New Roman" w:cs="Times New Roman"/>
          <w:sz w:val="24"/>
          <w:szCs w:val="24"/>
          <w:highlight w:val="white"/>
        </w:rPr>
        <w:t xml:space="preserve"> puesto que su cuerpo pierde la capacidad de inseminar y de ser </w:t>
      </w:r>
      <w:r>
        <w:rPr>
          <w:rFonts w:ascii="Times New Roman" w:eastAsia="Times New Roman" w:hAnsi="Times New Roman" w:cs="Times New Roman"/>
          <w:sz w:val="24"/>
          <w:szCs w:val="24"/>
          <w:highlight w:val="white"/>
        </w:rPr>
        <w:lastRenderedPageBreak/>
        <w:t>inseminado en esta cultura que entiende las cuestiones de género, en principio, a partir del binarismo. Por otra parte, la mujer romana, confinada al espacio cerrado de la casa, encuentra su l</w:t>
      </w:r>
      <w:r>
        <w:rPr>
          <w:rFonts w:ascii="Times New Roman" w:eastAsia="Times New Roman" w:hAnsi="Times New Roman" w:cs="Times New Roman"/>
          <w:sz w:val="24"/>
          <w:szCs w:val="24"/>
          <w:highlight w:val="white"/>
        </w:rPr>
        <w:t>ugar en el interior de la sociedad. Asimismo, la mujer, sometida primero a la autoridad del progenitor y luego a la del marido, debía dedicarse a la educación de la progenie. Medea, en oposición a estas expectativas, se convierte en una mujer fuera del sis</w:t>
      </w:r>
      <w:r>
        <w:rPr>
          <w:rFonts w:ascii="Times New Roman" w:eastAsia="Times New Roman" w:hAnsi="Times New Roman" w:cs="Times New Roman"/>
          <w:sz w:val="24"/>
          <w:szCs w:val="24"/>
          <w:highlight w:val="white"/>
        </w:rPr>
        <w:t xml:space="preserve">tema para el imaginario romano: filicida y bruja. Previo al asesinato de sus dos hijos, Ovidio retrata a Medea como el prototipo de mujer hechicera que transgrede la interioridad del hogar para abrirse al espacio de lo indómito en los bosques, donde, bajo </w:t>
      </w:r>
      <w:r>
        <w:rPr>
          <w:rFonts w:ascii="Times New Roman" w:eastAsia="Times New Roman" w:hAnsi="Times New Roman" w:cs="Times New Roman"/>
          <w:sz w:val="24"/>
          <w:szCs w:val="24"/>
          <w:highlight w:val="white"/>
        </w:rPr>
        <w:t>la protección de la noche, puede trastocar las leyes de la naturaleza con ayuda de la magia.</w:t>
      </w:r>
    </w:p>
    <w:p w14:paraId="00000030"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b)</w:t>
      </w:r>
      <w:r>
        <w:rPr>
          <w:rFonts w:ascii="Times New Roman" w:eastAsia="Times New Roman" w:hAnsi="Times New Roman" w:cs="Times New Roman"/>
          <w:sz w:val="14"/>
          <w:szCs w:val="14"/>
          <w:highlight w:val="white"/>
        </w:rPr>
        <w:t xml:space="preserve">     </w:t>
      </w:r>
      <w:r>
        <w:rPr>
          <w:rFonts w:ascii="Times New Roman" w:eastAsia="Times New Roman" w:hAnsi="Times New Roman" w:cs="Times New Roman"/>
          <w:b/>
          <w:sz w:val="24"/>
          <w:szCs w:val="24"/>
          <w:highlight w:val="white"/>
        </w:rPr>
        <w:t>Contenidos pedagógicos nodales:</w:t>
      </w:r>
    </w:p>
    <w:p w14:paraId="00000031" w14:textId="77777777" w:rsidR="005848F7" w:rsidRDefault="00DC2822" w:rsidP="007C6ACB">
      <w:pPr>
        <w:spacing w:line="360" w:lineRule="auto"/>
        <w:ind w:left="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-Intersecciones genéricas en la poesía épica y el </w:t>
      </w:r>
      <w:proofErr w:type="spellStart"/>
      <w:r>
        <w:rPr>
          <w:rFonts w:ascii="Times New Roman" w:eastAsia="Times New Roman" w:hAnsi="Times New Roman" w:cs="Times New Roman"/>
          <w:i/>
          <w:sz w:val="24"/>
          <w:szCs w:val="24"/>
          <w:highlight w:val="white"/>
        </w:rPr>
        <w:t>epyllion</w:t>
      </w:r>
      <w:proofErr w:type="spellEnd"/>
    </w:p>
    <w:p w14:paraId="00000032" w14:textId="77777777" w:rsidR="005848F7" w:rsidRDefault="00DC2822" w:rsidP="007C6ACB">
      <w:pPr>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concepción romana de la mujer</w:t>
      </w:r>
    </w:p>
    <w:p w14:paraId="00000033" w14:textId="77777777" w:rsidR="005848F7" w:rsidRDefault="00DC2822" w:rsidP="007C6ACB">
      <w:pPr>
        <w:spacing w:line="360" w:lineRule="auto"/>
        <w:ind w:left="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-Qué significa ser un </w:t>
      </w:r>
      <w:proofErr w:type="spellStart"/>
      <w:r>
        <w:rPr>
          <w:rFonts w:ascii="Times New Roman" w:eastAsia="Times New Roman" w:hAnsi="Times New Roman" w:cs="Times New Roman"/>
          <w:i/>
          <w:sz w:val="24"/>
          <w:szCs w:val="24"/>
          <w:highlight w:val="white"/>
        </w:rPr>
        <w:t>vir</w:t>
      </w:r>
      <w:proofErr w:type="spellEnd"/>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roman</w:t>
      </w:r>
      <w:r>
        <w:rPr>
          <w:rFonts w:ascii="Times New Roman" w:eastAsia="Times New Roman" w:hAnsi="Times New Roman" w:cs="Times New Roman"/>
          <w:i/>
          <w:sz w:val="24"/>
          <w:szCs w:val="24"/>
          <w:highlight w:val="white"/>
        </w:rPr>
        <w:t>us</w:t>
      </w:r>
      <w:proofErr w:type="spellEnd"/>
    </w:p>
    <w:p w14:paraId="00000034" w14:textId="77777777" w:rsidR="005848F7" w:rsidRDefault="00DC2822" w:rsidP="007C6ACB">
      <w:pPr>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-Binarismo </w:t>
      </w:r>
      <w:proofErr w:type="spellStart"/>
      <w:r>
        <w:rPr>
          <w:rFonts w:ascii="Times New Roman" w:eastAsia="Times New Roman" w:hAnsi="Times New Roman" w:cs="Times New Roman"/>
          <w:sz w:val="24"/>
          <w:szCs w:val="24"/>
          <w:highlight w:val="white"/>
        </w:rPr>
        <w:t>identitario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Atis</w:t>
      </w:r>
      <w:proofErr w:type="spellEnd"/>
      <w:r>
        <w:rPr>
          <w:rFonts w:ascii="Times New Roman" w:eastAsia="Times New Roman" w:hAnsi="Times New Roman" w:cs="Times New Roman"/>
          <w:sz w:val="24"/>
          <w:szCs w:val="24"/>
          <w:highlight w:val="white"/>
        </w:rPr>
        <w:t>, ¿qué eres? ¿Un varón o una falsa mujer?</w:t>
      </w:r>
    </w:p>
    <w:p w14:paraId="00000035" w14:textId="77777777" w:rsidR="005848F7" w:rsidRDefault="00DC2822" w:rsidP="007C6ACB">
      <w:pPr>
        <w:spacing w:line="360" w:lineRule="auto"/>
        <w:ind w:left="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retrato de la bruja</w:t>
      </w:r>
    </w:p>
    <w:p w14:paraId="00000037" w14:textId="6207765D" w:rsidR="005848F7" w:rsidRPr="007C6ACB" w:rsidRDefault="00DC2822" w:rsidP="007C6ACB">
      <w:pPr>
        <w:spacing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-El discurso retórico del hechizo: </w:t>
      </w:r>
      <w:proofErr w:type="spellStart"/>
      <w:r>
        <w:rPr>
          <w:rFonts w:ascii="Times New Roman" w:eastAsia="Times New Roman" w:hAnsi="Times New Roman" w:cs="Times New Roman"/>
          <w:i/>
          <w:sz w:val="24"/>
          <w:szCs w:val="24"/>
          <w:highlight w:val="white"/>
        </w:rPr>
        <w:t>carmen</w:t>
      </w:r>
      <w:proofErr w:type="spellEnd"/>
      <w:r>
        <w:rPr>
          <w:rFonts w:ascii="Times New Roman" w:eastAsia="Times New Roman" w:hAnsi="Times New Roman" w:cs="Times New Roman"/>
          <w:sz w:val="24"/>
          <w:szCs w:val="24"/>
          <w:highlight w:val="white"/>
        </w:rPr>
        <w:t xml:space="preserve"> y canto</w:t>
      </w:r>
    </w:p>
    <w:p w14:paraId="00000038" w14:textId="77777777" w:rsidR="005848F7" w:rsidRDefault="00DC2822">
      <w:pPr>
        <w:spacing w:before="240" w:after="240" w:line="302"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Clase 4 - Los bárbaros somos (nos</w:t>
      </w:r>
      <w:proofErr w:type="gramStart"/>
      <w:r>
        <w:rPr>
          <w:rFonts w:ascii="Times New Roman" w:eastAsia="Times New Roman" w:hAnsi="Times New Roman" w:cs="Times New Roman"/>
          <w:b/>
          <w:sz w:val="24"/>
          <w:szCs w:val="24"/>
        </w:rPr>
        <w:t>)</w:t>
      </w:r>
      <w:proofErr w:type="spellStart"/>
      <w:r>
        <w:rPr>
          <w:rFonts w:ascii="Times New Roman" w:eastAsia="Times New Roman" w:hAnsi="Times New Roman" w:cs="Times New Roman"/>
          <w:b/>
          <w:sz w:val="24"/>
          <w:szCs w:val="24"/>
        </w:rPr>
        <w:t>otrxs</w:t>
      </w:r>
      <w:proofErr w:type="spellEnd"/>
      <w:proofErr w:type="gramEnd"/>
      <w:r>
        <w:rPr>
          <w:rFonts w:ascii="Times New Roman" w:eastAsia="Times New Roman" w:hAnsi="Times New Roman" w:cs="Times New Roman"/>
          <w:b/>
          <w:sz w:val="24"/>
          <w:szCs w:val="24"/>
        </w:rPr>
        <w:t xml:space="preserve"> (25 de octubre)</w:t>
      </w:r>
    </w:p>
    <w:p w14:paraId="00000039" w14:textId="77777777" w:rsidR="005848F7" w:rsidRDefault="00DC2822">
      <w:pPr>
        <w:spacing w:before="240" w:after="240" w:line="302" w:lineRule="auto"/>
        <w:ind w:left="720"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Justificación:</w:t>
      </w:r>
    </w:p>
    <w:p w14:paraId="0000003A" w14:textId="77777777" w:rsidR="005848F7" w:rsidRDefault="00DC2822">
      <w:pPr>
        <w:spacing w:before="240" w:after="240" w:line="302"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presencia de extranjeros en la literatura del Mundo Antiguo es constante: el bárbaro no sólo ‘balbucea’ una lengua incomprensible, sino que también representa un cuerpo, una cultura, una geografía diferente. Si para los griegos esta diferencia era, en g</w:t>
      </w:r>
      <w:r>
        <w:rPr>
          <w:rFonts w:ascii="Times New Roman" w:eastAsia="Times New Roman" w:hAnsi="Times New Roman" w:cs="Times New Roman"/>
          <w:sz w:val="24"/>
          <w:szCs w:val="24"/>
        </w:rPr>
        <w:t xml:space="preserve">ran medida, exótica y sinónimo de degradación, para la cultura romana, debido a su expansión fuera del Mediterráneo, significó principalmente peligro. En este sentido, Roma transforma al bárbaro en un </w:t>
      </w:r>
      <w:proofErr w:type="spellStart"/>
      <w:r>
        <w:rPr>
          <w:rFonts w:ascii="Times New Roman" w:eastAsia="Times New Roman" w:hAnsi="Times New Roman" w:cs="Times New Roman"/>
          <w:i/>
          <w:sz w:val="24"/>
          <w:szCs w:val="24"/>
        </w:rPr>
        <w:t>hostis</w:t>
      </w:r>
      <w:proofErr w:type="spellEnd"/>
      <w:r>
        <w:rPr>
          <w:rFonts w:ascii="Times New Roman" w:eastAsia="Times New Roman" w:hAnsi="Times New Roman" w:cs="Times New Roman"/>
          <w:sz w:val="24"/>
          <w:szCs w:val="24"/>
        </w:rPr>
        <w:t>, un enemigo externo que se opone cultural y mili</w:t>
      </w:r>
      <w:r>
        <w:rPr>
          <w:rFonts w:ascii="Times New Roman" w:eastAsia="Times New Roman" w:hAnsi="Times New Roman" w:cs="Times New Roman"/>
          <w:sz w:val="24"/>
          <w:szCs w:val="24"/>
        </w:rPr>
        <w:t xml:space="preserve">tarmente al modelo romano de dominación del espacio. No obstante ello, el bárbaro, habitante errante por fuera de la </w:t>
      </w:r>
      <w:proofErr w:type="spellStart"/>
      <w:r>
        <w:rPr>
          <w:rFonts w:ascii="Times New Roman" w:eastAsia="Times New Roman" w:hAnsi="Times New Roman" w:cs="Times New Roman"/>
          <w:i/>
          <w:sz w:val="24"/>
          <w:szCs w:val="24"/>
        </w:rPr>
        <w:t>urbs</w:t>
      </w:r>
      <w:proofErr w:type="spellEnd"/>
      <w:r>
        <w:rPr>
          <w:rFonts w:ascii="Times New Roman" w:eastAsia="Times New Roman" w:hAnsi="Times New Roman" w:cs="Times New Roman"/>
          <w:sz w:val="24"/>
          <w:szCs w:val="24"/>
        </w:rPr>
        <w:t>, también constituyó para el imaginario romano lo primitivo, el desorden, la pulsión erótica, la vida silvestre, imágenes tradicionalme</w:t>
      </w:r>
      <w:r>
        <w:rPr>
          <w:rFonts w:ascii="Times New Roman" w:eastAsia="Times New Roman" w:hAnsi="Times New Roman" w:cs="Times New Roman"/>
          <w:sz w:val="24"/>
          <w:szCs w:val="24"/>
        </w:rPr>
        <w:t>nte ligadas a la vida por fuera de la sofisticación política de la vida civil. En consecuencia, el bárbaro es también reservorio de un pasado remoto previo a la vida en comunidad, y aunque carente de adelantos tecnológicos e instituciones políticas complej</w:t>
      </w:r>
      <w:r>
        <w:rPr>
          <w:rFonts w:ascii="Times New Roman" w:eastAsia="Times New Roman" w:hAnsi="Times New Roman" w:cs="Times New Roman"/>
          <w:sz w:val="24"/>
          <w:szCs w:val="24"/>
        </w:rPr>
        <w:t xml:space="preserve">as, está libre de los vicios y corrupciones de la refinada vida social romana. Por ello, el bárbaro funciona simultáneamente como representación de lo ajeno a Roma y de reflejo de los problemas internos de la sociedad latina. Mediante tres textos de época </w:t>
      </w:r>
      <w:r>
        <w:rPr>
          <w:rFonts w:ascii="Times New Roman" w:eastAsia="Times New Roman" w:hAnsi="Times New Roman" w:cs="Times New Roman"/>
          <w:sz w:val="24"/>
          <w:szCs w:val="24"/>
        </w:rPr>
        <w:t xml:space="preserve">imperial, exploraremos las </w:t>
      </w:r>
      <w:proofErr w:type="spellStart"/>
      <w:r>
        <w:rPr>
          <w:rFonts w:ascii="Times New Roman" w:eastAsia="Times New Roman" w:hAnsi="Times New Roman" w:cs="Times New Roman"/>
          <w:sz w:val="24"/>
          <w:szCs w:val="24"/>
        </w:rPr>
        <w:t>estereotipaciones</w:t>
      </w:r>
      <w:proofErr w:type="spellEnd"/>
      <w:r>
        <w:rPr>
          <w:rFonts w:ascii="Times New Roman" w:eastAsia="Times New Roman" w:hAnsi="Times New Roman" w:cs="Times New Roman"/>
          <w:sz w:val="24"/>
          <w:szCs w:val="24"/>
        </w:rPr>
        <w:t xml:space="preserve"> comunes de diferentes pueblos bárbaros, aunque también sus </w:t>
      </w:r>
      <w:r>
        <w:rPr>
          <w:rFonts w:ascii="Times New Roman" w:eastAsia="Times New Roman" w:hAnsi="Times New Roman" w:cs="Times New Roman"/>
          <w:sz w:val="24"/>
          <w:szCs w:val="24"/>
        </w:rPr>
        <w:lastRenderedPageBreak/>
        <w:t>particularidades, a la luz de la autorreflexión sobre la moral y la política romanas que ellos suscitan.</w:t>
      </w:r>
    </w:p>
    <w:p w14:paraId="0000003B" w14:textId="77777777" w:rsidR="005848F7" w:rsidRDefault="00DC2822">
      <w:pPr>
        <w:spacing w:before="240" w:after="240" w:line="302" w:lineRule="auto"/>
        <w:ind w:left="720"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b/>
          <w:sz w:val="24"/>
          <w:szCs w:val="24"/>
        </w:rPr>
        <w:t>Contenidos pedagógicos nodales:</w:t>
      </w:r>
    </w:p>
    <w:p w14:paraId="0000003C" w14:textId="77777777" w:rsidR="005848F7" w:rsidRDefault="00DC2822" w:rsidP="007C6ACB">
      <w:pPr>
        <w:spacing w:line="360" w:lineRule="auto"/>
        <w:ind w:left="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w:t>
      </w:r>
      <w:proofErr w:type="spellStart"/>
      <w:r>
        <w:rPr>
          <w:rFonts w:ascii="Times New Roman" w:eastAsia="Times New Roman" w:hAnsi="Times New Roman" w:cs="Times New Roman"/>
          <w:i/>
          <w:sz w:val="24"/>
          <w:szCs w:val="24"/>
        </w:rPr>
        <w:t>interp</w:t>
      </w:r>
      <w:r>
        <w:rPr>
          <w:rFonts w:ascii="Times New Roman" w:eastAsia="Times New Roman" w:hAnsi="Times New Roman" w:cs="Times New Roman"/>
          <w:i/>
          <w:sz w:val="24"/>
          <w:szCs w:val="24"/>
        </w:rPr>
        <w:t>retatio</w:t>
      </w:r>
      <w:proofErr w:type="spellEnd"/>
      <w:r>
        <w:rPr>
          <w:rFonts w:ascii="Times New Roman" w:eastAsia="Times New Roman" w:hAnsi="Times New Roman" w:cs="Times New Roman"/>
          <w:i/>
          <w:sz w:val="24"/>
          <w:szCs w:val="24"/>
        </w:rPr>
        <w:t xml:space="preserve"> romana </w:t>
      </w:r>
      <w:r>
        <w:rPr>
          <w:rFonts w:ascii="Times New Roman" w:eastAsia="Times New Roman" w:hAnsi="Times New Roman" w:cs="Times New Roman"/>
          <w:sz w:val="24"/>
          <w:szCs w:val="24"/>
        </w:rPr>
        <w:t>en la etnografía y el epigrama.</w:t>
      </w:r>
    </w:p>
    <w:p w14:paraId="0000003D" w14:textId="77777777" w:rsidR="005848F7" w:rsidRDefault="00DC2822" w:rsidP="007C6ACB">
      <w:pPr>
        <w:spacing w:line="360" w:lineRule="auto"/>
        <w:ind w:left="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-La teoría de las bandas climáticas y la centralidad de Roma</w:t>
      </w:r>
    </w:p>
    <w:p w14:paraId="0000003E" w14:textId="77777777" w:rsidR="005848F7" w:rsidRDefault="00DC2822" w:rsidP="007C6ACB">
      <w:pPr>
        <w:spacing w:line="360" w:lineRule="auto"/>
        <w:ind w:left="6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-Dos tipos de barbarie: los germanos y los africanos</w:t>
      </w:r>
    </w:p>
    <w:p w14:paraId="00000040" w14:textId="5354A740" w:rsidR="005848F7" w:rsidRPr="007C6ACB" w:rsidRDefault="00DC2822" w:rsidP="007C6ACB">
      <w:pPr>
        <w:spacing w:line="360" w:lineRule="auto"/>
        <w:ind w:left="69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-Vivir como las fieras: los </w:t>
      </w:r>
      <w:proofErr w:type="spellStart"/>
      <w:r>
        <w:rPr>
          <w:rFonts w:ascii="Times New Roman" w:eastAsia="Times New Roman" w:hAnsi="Times New Roman" w:cs="Times New Roman"/>
          <w:i/>
          <w:sz w:val="24"/>
          <w:szCs w:val="24"/>
        </w:rPr>
        <w:t>fenni</w:t>
      </w:r>
      <w:proofErr w:type="spellEnd"/>
    </w:p>
    <w:p w14:paraId="00000041" w14:textId="77777777" w:rsidR="005848F7" w:rsidRDefault="00DC2822">
      <w:pPr>
        <w:spacing w:before="240" w:after="240" w:line="302" w:lineRule="auto"/>
        <w:ind w:left="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Clase 5</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 xml:space="preserve">De la peste de Atenas en el ayer a la pandemia de hoy: el enfermo y el </w:t>
      </w:r>
      <w:r>
        <w:rPr>
          <w:rFonts w:ascii="Times New Roman" w:eastAsia="Times New Roman" w:hAnsi="Times New Roman" w:cs="Times New Roman"/>
          <w:b/>
          <w:i/>
          <w:sz w:val="24"/>
          <w:szCs w:val="24"/>
        </w:rPr>
        <w:t xml:space="preserve">outsider </w:t>
      </w:r>
      <w:r>
        <w:rPr>
          <w:rFonts w:ascii="Times New Roman" w:eastAsia="Times New Roman" w:hAnsi="Times New Roman" w:cs="Times New Roman"/>
          <w:b/>
          <w:sz w:val="24"/>
          <w:szCs w:val="24"/>
        </w:rPr>
        <w:t>(1 de noviembre)</w:t>
      </w:r>
    </w:p>
    <w:p w14:paraId="00000042"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Justificación:</w:t>
      </w:r>
    </w:p>
    <w:p w14:paraId="00000043" w14:textId="77777777" w:rsidR="005848F7" w:rsidRDefault="00DC2822">
      <w:pPr>
        <w:spacing w:before="240" w:after="240" w:line="302" w:lineRule="auto"/>
        <w:ind w:left="7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En épocas de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-19, la creciente inestabilidad y cuestionamiento de los órdenes </w:t>
      </w:r>
      <w:proofErr w:type="gramStart"/>
      <w:r>
        <w:rPr>
          <w:rFonts w:ascii="Times New Roman" w:eastAsia="Times New Roman" w:hAnsi="Times New Roman" w:cs="Times New Roman"/>
          <w:sz w:val="24"/>
          <w:szCs w:val="24"/>
        </w:rPr>
        <w:t>sociales establecidos</w:t>
      </w:r>
      <w:proofErr w:type="gramEnd"/>
      <w:r>
        <w:rPr>
          <w:rFonts w:ascii="Times New Roman" w:eastAsia="Times New Roman" w:hAnsi="Times New Roman" w:cs="Times New Roman"/>
          <w:sz w:val="24"/>
          <w:szCs w:val="24"/>
        </w:rPr>
        <w:t xml:space="preserve"> producto de la crisis sanitaria mu</w:t>
      </w:r>
      <w:r>
        <w:rPr>
          <w:rFonts w:ascii="Times New Roman" w:eastAsia="Times New Roman" w:hAnsi="Times New Roman" w:cs="Times New Roman"/>
          <w:sz w:val="24"/>
          <w:szCs w:val="24"/>
        </w:rPr>
        <w:t>ndial reflota con inusitada actualidad viejos interrogantes del Mundo Antiguo. Realidades tan cotidianas y complejas como “pandemia”, “contagio”, “morbilidad”, “cuarentena” ya se encuentran presentes en la representación que Lucrecio realiza de la peste de</w:t>
      </w:r>
      <w:r>
        <w:rPr>
          <w:rFonts w:ascii="Times New Roman" w:eastAsia="Times New Roman" w:hAnsi="Times New Roman" w:cs="Times New Roman"/>
          <w:sz w:val="24"/>
          <w:szCs w:val="24"/>
        </w:rPr>
        <w:t xml:space="preserve"> Atenas, y construyen un tipo de otredad especial: lx </w:t>
      </w:r>
      <w:proofErr w:type="spellStart"/>
      <w:r>
        <w:rPr>
          <w:rFonts w:ascii="Times New Roman" w:eastAsia="Times New Roman" w:hAnsi="Times New Roman" w:cs="Times New Roman"/>
          <w:sz w:val="24"/>
          <w:szCs w:val="24"/>
        </w:rPr>
        <w:t>enfermx</w:t>
      </w:r>
      <w:proofErr w:type="spellEnd"/>
      <w:r>
        <w:rPr>
          <w:rFonts w:ascii="Times New Roman" w:eastAsia="Times New Roman" w:hAnsi="Times New Roman" w:cs="Times New Roman"/>
          <w:sz w:val="24"/>
          <w:szCs w:val="24"/>
        </w:rPr>
        <w:t>. Buscando en las reflexiones de los antiguos para entender nuestra compleja realidad sanitaria, la clase final del curso reflexionará acerca de los miedos, tabúes y estereotipos sobre la peste p</w:t>
      </w:r>
      <w:r>
        <w:rPr>
          <w:rFonts w:ascii="Times New Roman" w:eastAsia="Times New Roman" w:hAnsi="Times New Roman" w:cs="Times New Roman"/>
          <w:sz w:val="24"/>
          <w:szCs w:val="24"/>
        </w:rPr>
        <w:t xml:space="preserve">resentes en el mundo romano y su continuidad en nuestra sociedad. Con el propósito de reflexionar sobre el presente, Lucrecio mediante, se tomará, por una parte, el arte cinematográfico a través de la película </w:t>
      </w:r>
      <w:r>
        <w:rPr>
          <w:rFonts w:ascii="Times New Roman" w:eastAsia="Times New Roman" w:hAnsi="Times New Roman" w:cs="Times New Roman"/>
          <w:i/>
          <w:sz w:val="24"/>
          <w:szCs w:val="24"/>
        </w:rPr>
        <w:t>Joker</w:t>
      </w:r>
      <w:r>
        <w:rPr>
          <w:rFonts w:ascii="Times New Roman" w:eastAsia="Times New Roman" w:hAnsi="Times New Roman" w:cs="Times New Roman"/>
          <w:sz w:val="24"/>
          <w:szCs w:val="24"/>
        </w:rPr>
        <w:t xml:space="preserve"> (2019) que nos obligará a revisar divers</w:t>
      </w:r>
      <w:r>
        <w:rPr>
          <w:rFonts w:ascii="Times New Roman" w:eastAsia="Times New Roman" w:hAnsi="Times New Roman" w:cs="Times New Roman"/>
          <w:sz w:val="24"/>
          <w:szCs w:val="24"/>
        </w:rPr>
        <w:t xml:space="preserve">as cuestiones en torno a los </w:t>
      </w:r>
      <w:r>
        <w:rPr>
          <w:rFonts w:ascii="Times New Roman" w:eastAsia="Times New Roman" w:hAnsi="Times New Roman" w:cs="Times New Roman"/>
          <w:i/>
          <w:sz w:val="24"/>
          <w:szCs w:val="24"/>
        </w:rPr>
        <w:t>outsiders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sujetos que han quedado fuera del sistema</w:t>
      </w:r>
      <w:r>
        <w:rPr>
          <w:rFonts w:ascii="Times New Roman" w:eastAsia="Times New Roman" w:hAnsi="Times New Roman" w:cs="Times New Roman"/>
          <w:sz w:val="24"/>
          <w:szCs w:val="24"/>
          <w:highlight w:val="white"/>
        </w:rPr>
        <w:t xml:space="preserve">— y retomar algunos temas abordados a lo largo del curso: los monstruos contemporáneos y la </w:t>
      </w:r>
      <w:proofErr w:type="spellStart"/>
      <w:r>
        <w:rPr>
          <w:rFonts w:ascii="Times New Roman" w:eastAsia="Times New Roman" w:hAnsi="Times New Roman" w:cs="Times New Roman"/>
          <w:sz w:val="24"/>
          <w:szCs w:val="24"/>
          <w:highlight w:val="white"/>
        </w:rPr>
        <w:t>estereotipación</w:t>
      </w:r>
      <w:proofErr w:type="spellEnd"/>
      <w:r>
        <w:rPr>
          <w:rFonts w:ascii="Times New Roman" w:eastAsia="Times New Roman" w:hAnsi="Times New Roman" w:cs="Times New Roman"/>
          <w:sz w:val="24"/>
          <w:szCs w:val="24"/>
          <w:highlight w:val="white"/>
        </w:rPr>
        <w:t xml:space="preserve"> del bárbaro.</w:t>
      </w:r>
    </w:p>
    <w:p w14:paraId="00000044" w14:textId="77777777" w:rsidR="005848F7" w:rsidRDefault="00DC2822">
      <w:pPr>
        <w:spacing w:before="240" w:after="240" w:line="302" w:lineRule="auto"/>
        <w:ind w:left="1800"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b/>
          <w:sz w:val="24"/>
          <w:szCs w:val="24"/>
        </w:rPr>
        <w:t>Contenidos pedagógicos nodales:</w:t>
      </w:r>
    </w:p>
    <w:p w14:paraId="00000045" w14:textId="77777777" w:rsidR="005848F7" w:rsidRDefault="00DC2822" w:rsidP="007C6AC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-Cuerpos enfermos y sus marcas para designar a un otro</w:t>
      </w:r>
    </w:p>
    <w:p w14:paraId="00000046" w14:textId="77777777" w:rsidR="005848F7" w:rsidRDefault="00DC2822" w:rsidP="007C6AC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-Aislamiento y sanidad</w:t>
      </w:r>
    </w:p>
    <w:p w14:paraId="00000047" w14:textId="77777777" w:rsidR="005848F7" w:rsidRDefault="00DC2822" w:rsidP="007C6ACB">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-Análisis de redes sociales</w:t>
      </w:r>
    </w:p>
    <w:p w14:paraId="00000048" w14:textId="77777777" w:rsidR="005848F7" w:rsidRDefault="005848F7">
      <w:pPr>
        <w:spacing w:line="302" w:lineRule="auto"/>
        <w:jc w:val="both"/>
        <w:rPr>
          <w:rFonts w:ascii="Times New Roman" w:eastAsia="Times New Roman" w:hAnsi="Times New Roman" w:cs="Times New Roman"/>
          <w:sz w:val="24"/>
          <w:szCs w:val="24"/>
        </w:rPr>
      </w:pPr>
    </w:p>
    <w:p w14:paraId="00000049" w14:textId="77777777" w:rsidR="005848F7" w:rsidRDefault="00DC2822">
      <w:pPr>
        <w:spacing w:line="302"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Materiales de estudio</w:t>
      </w:r>
    </w:p>
    <w:p w14:paraId="0000004A" w14:textId="77777777" w:rsidR="005848F7" w:rsidRDefault="00DC2822">
      <w:pPr>
        <w:spacing w:before="240" w:after="240" w:line="302"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soportes que enriquecerán la experiencia pedagógica de lectura de los textos, trabajaremos durante los encuentros con mapa</w:t>
      </w:r>
      <w:r>
        <w:rPr>
          <w:rFonts w:ascii="Times New Roman" w:eastAsia="Times New Roman" w:hAnsi="Times New Roman" w:cs="Times New Roman"/>
          <w:sz w:val="24"/>
          <w:szCs w:val="24"/>
        </w:rPr>
        <w:t xml:space="preserve">s, representaciones plásticas y audiovisuales que nos permitirán ampliar la mirada reflexiva sobre las otredades romanas y su vigencia en </w:t>
      </w:r>
      <w:r>
        <w:rPr>
          <w:rFonts w:ascii="Times New Roman" w:eastAsia="Times New Roman" w:hAnsi="Times New Roman" w:cs="Times New Roman"/>
          <w:sz w:val="24"/>
          <w:szCs w:val="24"/>
        </w:rPr>
        <w:lastRenderedPageBreak/>
        <w:t>los medios gráficos, literarios y culturales actuales. Adhiriendo a las políticas de inclusión virtual llevadas a cabo</w:t>
      </w:r>
      <w:r>
        <w:rPr>
          <w:rFonts w:ascii="Times New Roman" w:eastAsia="Times New Roman" w:hAnsi="Times New Roman" w:cs="Times New Roman"/>
          <w:sz w:val="24"/>
          <w:szCs w:val="24"/>
        </w:rPr>
        <w:t xml:space="preserve"> por la facultad, grabaremos los encuentros a fin de socializar su acceso asincrónico por otros canales. Luego de cada encuentro, se pondrá a disposición de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concursantxs</w:t>
      </w:r>
      <w:proofErr w:type="spellEnd"/>
      <w:r>
        <w:rPr>
          <w:rFonts w:ascii="Times New Roman" w:eastAsia="Times New Roman" w:hAnsi="Times New Roman" w:cs="Times New Roman"/>
          <w:sz w:val="24"/>
          <w:szCs w:val="24"/>
        </w:rPr>
        <w:t xml:space="preserve"> las presentaciones de </w:t>
      </w:r>
      <w:proofErr w:type="spellStart"/>
      <w:r>
        <w:rPr>
          <w:rFonts w:ascii="Times New Roman" w:eastAsia="Times New Roman" w:hAnsi="Times New Roman" w:cs="Times New Roman"/>
          <w:i/>
          <w:sz w:val="24"/>
          <w:szCs w:val="24"/>
        </w:rPr>
        <w:t>power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point</w:t>
      </w:r>
      <w:proofErr w:type="spellEnd"/>
      <w:r>
        <w:rPr>
          <w:rFonts w:ascii="Times New Roman" w:eastAsia="Times New Roman" w:hAnsi="Times New Roman" w:cs="Times New Roman"/>
          <w:sz w:val="24"/>
          <w:szCs w:val="24"/>
        </w:rPr>
        <w:t xml:space="preserve"> utilizadas. </w:t>
      </w:r>
    </w:p>
    <w:p w14:paraId="0000004B" w14:textId="77777777" w:rsidR="005848F7" w:rsidRDefault="00DC2822">
      <w:pPr>
        <w:spacing w:before="240" w:after="240" w:line="302" w:lineRule="auto"/>
        <w:ind w:lef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continuación, se detallarán los t</w:t>
      </w:r>
      <w:r>
        <w:rPr>
          <w:rFonts w:ascii="Times New Roman" w:eastAsia="Times New Roman" w:hAnsi="Times New Roman" w:cs="Times New Roman"/>
          <w:sz w:val="24"/>
          <w:szCs w:val="24"/>
        </w:rPr>
        <w:t xml:space="preserve">extos fuentes que </w:t>
      </w:r>
      <w:proofErr w:type="spellStart"/>
      <w:r>
        <w:rPr>
          <w:rFonts w:ascii="Times New Roman" w:eastAsia="Times New Roman" w:hAnsi="Times New Roman" w:cs="Times New Roman"/>
          <w:sz w:val="24"/>
          <w:szCs w:val="24"/>
        </w:rPr>
        <w:t>lxs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alumnxs</w:t>
      </w:r>
      <w:proofErr w:type="spellEnd"/>
      <w:r>
        <w:rPr>
          <w:rFonts w:ascii="Times New Roman" w:eastAsia="Times New Roman" w:hAnsi="Times New Roman" w:cs="Times New Roman"/>
          <w:sz w:val="24"/>
          <w:szCs w:val="24"/>
        </w:rPr>
        <w:t xml:space="preserve"> deberán leer para cada encuentro. </w:t>
      </w:r>
    </w:p>
    <w:p w14:paraId="0000004C" w14:textId="77777777" w:rsidR="005848F7" w:rsidRDefault="00DC2822" w:rsidP="007C6ACB">
      <w:pPr>
        <w:spacing w:before="240" w:after="240" w:line="302"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Clase 2: </w:t>
      </w:r>
    </w:p>
    <w:p w14:paraId="0000004D"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Cicerón, </w:t>
      </w:r>
      <w:r>
        <w:rPr>
          <w:rFonts w:ascii="Times New Roman" w:eastAsia="Times New Roman" w:hAnsi="Times New Roman" w:cs="Times New Roman"/>
          <w:i/>
          <w:sz w:val="24"/>
          <w:szCs w:val="24"/>
        </w:rPr>
        <w:t>Catilinaria</w:t>
      </w:r>
      <w:r>
        <w:rPr>
          <w:rFonts w:ascii="Times New Roman" w:eastAsia="Times New Roman" w:hAnsi="Times New Roman" w:cs="Times New Roman"/>
          <w:sz w:val="24"/>
          <w:szCs w:val="24"/>
        </w:rPr>
        <w:t xml:space="preserve"> I (selección de pasajes)</w:t>
      </w:r>
    </w:p>
    <w:p w14:paraId="0000004E" w14:textId="77777777" w:rsidR="005848F7" w:rsidRDefault="00DC2822" w:rsidP="007C6ACB">
      <w:pPr>
        <w:spacing w:before="240" w:after="240" w:line="302"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3:</w:t>
      </w:r>
    </w:p>
    <w:p w14:paraId="0000004F"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Catulo, </w:t>
      </w:r>
      <w:r>
        <w:rPr>
          <w:rFonts w:ascii="Times New Roman" w:eastAsia="Times New Roman" w:hAnsi="Times New Roman" w:cs="Times New Roman"/>
          <w:i/>
          <w:sz w:val="24"/>
          <w:szCs w:val="24"/>
        </w:rPr>
        <w:t>Carmen</w:t>
      </w:r>
      <w:r>
        <w:rPr>
          <w:rFonts w:ascii="Times New Roman" w:eastAsia="Times New Roman" w:hAnsi="Times New Roman" w:cs="Times New Roman"/>
          <w:sz w:val="24"/>
          <w:szCs w:val="24"/>
        </w:rPr>
        <w:t xml:space="preserve"> 63</w:t>
      </w:r>
    </w:p>
    <w:p w14:paraId="00000050"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Ovidio, </w:t>
      </w:r>
      <w:r>
        <w:rPr>
          <w:rFonts w:ascii="Times New Roman" w:eastAsia="Times New Roman" w:hAnsi="Times New Roman" w:cs="Times New Roman"/>
          <w:i/>
          <w:sz w:val="24"/>
          <w:szCs w:val="24"/>
        </w:rPr>
        <w:t xml:space="preserve">Metamorfosis </w:t>
      </w:r>
      <w:proofErr w:type="spellStart"/>
      <w:r>
        <w:rPr>
          <w:rFonts w:ascii="Times New Roman" w:eastAsia="Times New Roman" w:hAnsi="Times New Roman" w:cs="Times New Roman"/>
          <w:sz w:val="24"/>
          <w:szCs w:val="24"/>
        </w:rPr>
        <w:t>VII.179</w:t>
      </w:r>
      <w:proofErr w:type="spellEnd"/>
      <w:r>
        <w:rPr>
          <w:rFonts w:ascii="Times New Roman" w:eastAsia="Times New Roman" w:hAnsi="Times New Roman" w:cs="Times New Roman"/>
          <w:sz w:val="24"/>
          <w:szCs w:val="24"/>
        </w:rPr>
        <w:t>-289</w:t>
      </w:r>
    </w:p>
    <w:p w14:paraId="00000051" w14:textId="77777777" w:rsidR="005848F7" w:rsidRDefault="00DC2822" w:rsidP="007C6ACB">
      <w:pPr>
        <w:spacing w:before="240" w:after="240" w:line="302"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4:</w:t>
      </w:r>
    </w:p>
    <w:p w14:paraId="00000052"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Tácito, </w:t>
      </w:r>
      <w:r>
        <w:rPr>
          <w:rFonts w:ascii="Times New Roman" w:eastAsia="Times New Roman" w:hAnsi="Times New Roman" w:cs="Times New Roman"/>
          <w:i/>
          <w:sz w:val="24"/>
          <w:szCs w:val="24"/>
        </w:rPr>
        <w:t xml:space="preserve">Germania </w:t>
      </w:r>
      <w:r>
        <w:rPr>
          <w:rFonts w:ascii="Times New Roman" w:eastAsia="Times New Roman" w:hAnsi="Times New Roman" w:cs="Times New Roman"/>
          <w:sz w:val="24"/>
          <w:szCs w:val="24"/>
        </w:rPr>
        <w:t>(selección de pasajes)</w:t>
      </w:r>
    </w:p>
    <w:p w14:paraId="00000053"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Marcial, </w:t>
      </w:r>
      <w:r>
        <w:rPr>
          <w:rFonts w:ascii="Times New Roman" w:eastAsia="Times New Roman" w:hAnsi="Times New Roman" w:cs="Times New Roman"/>
          <w:i/>
          <w:sz w:val="24"/>
          <w:szCs w:val="24"/>
        </w:rPr>
        <w:t xml:space="preserve">Epigramas </w:t>
      </w:r>
      <w:r>
        <w:rPr>
          <w:rFonts w:ascii="Times New Roman" w:eastAsia="Times New Roman" w:hAnsi="Times New Roman" w:cs="Times New Roman"/>
          <w:sz w:val="24"/>
          <w:szCs w:val="24"/>
        </w:rPr>
        <w:t>4.42, 6.39</w:t>
      </w:r>
    </w:p>
    <w:p w14:paraId="00000054" w14:textId="77777777" w:rsidR="005848F7" w:rsidRDefault="00DC2822" w:rsidP="007C6ACB">
      <w:pPr>
        <w:spacing w:before="240" w:after="240" w:line="302" w:lineRule="auto"/>
        <w:ind w:left="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Clase 5:</w:t>
      </w:r>
    </w:p>
    <w:p w14:paraId="00000055"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Lucrecio, </w:t>
      </w:r>
      <w:r>
        <w:rPr>
          <w:rFonts w:ascii="Times New Roman" w:eastAsia="Times New Roman" w:hAnsi="Times New Roman" w:cs="Times New Roman"/>
          <w:i/>
          <w:sz w:val="24"/>
          <w:szCs w:val="24"/>
        </w:rPr>
        <w:t xml:space="preserve">De </w:t>
      </w:r>
      <w:proofErr w:type="spellStart"/>
      <w:r>
        <w:rPr>
          <w:rFonts w:ascii="Times New Roman" w:eastAsia="Times New Roman" w:hAnsi="Times New Roman" w:cs="Times New Roman"/>
          <w:i/>
          <w:sz w:val="24"/>
          <w:szCs w:val="24"/>
        </w:rPr>
        <w:t>rerum</w:t>
      </w:r>
      <w:proofErr w:type="spellEnd"/>
      <w:r>
        <w:rPr>
          <w:rFonts w:ascii="Times New Roman" w:eastAsia="Times New Roman" w:hAnsi="Times New Roman" w:cs="Times New Roman"/>
          <w:i/>
          <w:sz w:val="24"/>
          <w:szCs w:val="24"/>
        </w:rPr>
        <w:t xml:space="preserve"> natura </w:t>
      </w:r>
      <w:r>
        <w:rPr>
          <w:rFonts w:ascii="Times New Roman" w:eastAsia="Times New Roman" w:hAnsi="Times New Roman" w:cs="Times New Roman"/>
          <w:sz w:val="24"/>
          <w:szCs w:val="24"/>
        </w:rPr>
        <w:t>VI (selección)</w:t>
      </w:r>
    </w:p>
    <w:p w14:paraId="00000056" w14:textId="77777777" w:rsidR="005848F7" w:rsidRDefault="00DC2822" w:rsidP="007C6ACB">
      <w:pPr>
        <w:spacing w:before="240" w:after="240" w:line="302"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Joker</w:t>
      </w:r>
      <w:r>
        <w:rPr>
          <w:rFonts w:ascii="Times New Roman" w:eastAsia="Times New Roman" w:hAnsi="Times New Roman" w:cs="Times New Roman"/>
          <w:sz w:val="24"/>
          <w:szCs w:val="24"/>
        </w:rPr>
        <w:t xml:space="preserve"> (2019) </w:t>
      </w:r>
    </w:p>
    <w:p w14:paraId="00000057" w14:textId="77777777" w:rsidR="005848F7" w:rsidRDefault="005848F7">
      <w:pPr>
        <w:spacing w:line="302" w:lineRule="auto"/>
        <w:jc w:val="both"/>
        <w:rPr>
          <w:rFonts w:ascii="Times New Roman" w:eastAsia="Times New Roman" w:hAnsi="Times New Roman" w:cs="Times New Roman"/>
          <w:sz w:val="24"/>
          <w:szCs w:val="24"/>
        </w:rPr>
      </w:pPr>
    </w:p>
    <w:p w14:paraId="00000058" w14:textId="77777777" w:rsidR="005848F7" w:rsidRDefault="00DC2822">
      <w:pPr>
        <w:spacing w:line="302"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Bibliografía</w:t>
      </w:r>
    </w:p>
    <w:p w14:paraId="0000005A" w14:textId="77777777" w:rsidR="005848F7" w:rsidRDefault="00DC2822">
      <w:pPr>
        <w:spacing w:before="240" w:after="240" w:line="30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Textos fuentes</w:t>
      </w:r>
    </w:p>
    <w:p w14:paraId="0000005B"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Aspa Cereza, J. (2007). </w:t>
      </w:r>
      <w:r>
        <w:rPr>
          <w:rFonts w:ascii="Times New Roman" w:eastAsia="Times New Roman" w:hAnsi="Times New Roman" w:cs="Times New Roman"/>
          <w:i/>
          <w:sz w:val="24"/>
          <w:szCs w:val="24"/>
        </w:rPr>
        <w:t>Cicerón. Discursos III</w:t>
      </w:r>
      <w:r>
        <w:rPr>
          <w:rFonts w:ascii="Times New Roman" w:eastAsia="Times New Roman" w:hAnsi="Times New Roman" w:cs="Times New Roman"/>
          <w:sz w:val="24"/>
          <w:szCs w:val="24"/>
        </w:rPr>
        <w:t>. Barcelona, Gredos.</w:t>
      </w:r>
    </w:p>
    <w:p w14:paraId="0000005C"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Cornelio Tácito, </w:t>
      </w:r>
      <w:r>
        <w:rPr>
          <w:rFonts w:ascii="Times New Roman" w:eastAsia="Times New Roman" w:hAnsi="Times New Roman" w:cs="Times New Roman"/>
          <w:i/>
          <w:sz w:val="24"/>
          <w:szCs w:val="24"/>
        </w:rPr>
        <w:t xml:space="preserve">Germania. </w:t>
      </w:r>
      <w:r>
        <w:rPr>
          <w:rFonts w:ascii="Times New Roman" w:eastAsia="Times New Roman" w:hAnsi="Times New Roman" w:cs="Times New Roman"/>
          <w:sz w:val="24"/>
          <w:szCs w:val="24"/>
        </w:rPr>
        <w:t>Traducción proporcionada por los docentes.</w:t>
      </w:r>
    </w:p>
    <w:p w14:paraId="0000005D" w14:textId="7A902F6C" w:rsidR="005848F7" w:rsidRDefault="007C6ACB">
      <w:pPr>
        <w:spacing w:before="240" w:after="240"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C2822">
        <w:rPr>
          <w:rFonts w:ascii="Times New Roman" w:eastAsia="Times New Roman" w:hAnsi="Times New Roman" w:cs="Times New Roman"/>
          <w:sz w:val="24"/>
          <w:szCs w:val="24"/>
        </w:rPr>
        <w:t>Galán, L. (201</w:t>
      </w:r>
      <w:r w:rsidR="00DC2822">
        <w:rPr>
          <w:rFonts w:ascii="Times New Roman" w:eastAsia="Times New Roman" w:hAnsi="Times New Roman" w:cs="Times New Roman"/>
          <w:sz w:val="24"/>
          <w:szCs w:val="24"/>
        </w:rPr>
        <w:t xml:space="preserve">3). </w:t>
      </w:r>
      <w:r w:rsidR="00DC2822">
        <w:rPr>
          <w:rFonts w:ascii="Times New Roman" w:eastAsia="Times New Roman" w:hAnsi="Times New Roman" w:cs="Times New Roman"/>
          <w:i/>
          <w:sz w:val="24"/>
          <w:szCs w:val="24"/>
        </w:rPr>
        <w:t>Catulo. Poesía completa</w:t>
      </w:r>
      <w:r w:rsidR="00DC2822">
        <w:rPr>
          <w:rFonts w:ascii="Times New Roman" w:eastAsia="Times New Roman" w:hAnsi="Times New Roman" w:cs="Times New Roman"/>
          <w:sz w:val="24"/>
          <w:szCs w:val="24"/>
        </w:rPr>
        <w:t xml:space="preserve">. Buenos Aires, </w:t>
      </w:r>
      <w:proofErr w:type="spellStart"/>
      <w:r w:rsidR="00DC2822">
        <w:rPr>
          <w:rFonts w:ascii="Times New Roman" w:eastAsia="Times New Roman" w:hAnsi="Times New Roman" w:cs="Times New Roman"/>
          <w:sz w:val="24"/>
          <w:szCs w:val="24"/>
        </w:rPr>
        <w:t>Colihue</w:t>
      </w:r>
      <w:proofErr w:type="spellEnd"/>
      <w:r w:rsidR="00DC2822">
        <w:rPr>
          <w:rFonts w:ascii="Times New Roman" w:eastAsia="Times New Roman" w:hAnsi="Times New Roman" w:cs="Times New Roman"/>
          <w:sz w:val="24"/>
          <w:szCs w:val="24"/>
        </w:rPr>
        <w:t>.</w:t>
      </w:r>
    </w:p>
    <w:p w14:paraId="0000005E" w14:textId="77777777" w:rsidR="005848F7" w:rsidRDefault="00DC2822">
      <w:pPr>
        <w:spacing w:before="240" w:after="240" w:line="302"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Fernández Valverde, J. (2001). </w:t>
      </w:r>
      <w:r>
        <w:rPr>
          <w:rFonts w:ascii="Times New Roman" w:eastAsia="Times New Roman" w:hAnsi="Times New Roman" w:cs="Times New Roman"/>
          <w:i/>
          <w:sz w:val="24"/>
          <w:szCs w:val="24"/>
        </w:rPr>
        <w:t xml:space="preserve">Marcial. Epigramas. </w:t>
      </w:r>
      <w:r>
        <w:rPr>
          <w:rFonts w:ascii="Times New Roman" w:eastAsia="Times New Roman" w:hAnsi="Times New Roman" w:cs="Times New Roman"/>
          <w:sz w:val="24"/>
          <w:szCs w:val="24"/>
        </w:rPr>
        <w:t>Madrid, Gredos.</w:t>
      </w:r>
    </w:p>
    <w:p w14:paraId="0000005F" w14:textId="059CF6D7" w:rsidR="005848F7" w:rsidRDefault="007C6ACB" w:rsidP="007C6ACB">
      <w:pPr>
        <w:spacing w:before="240" w:after="240" w:line="302"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spellStart"/>
      <w:r w:rsidR="00DC2822">
        <w:rPr>
          <w:rFonts w:ascii="Times New Roman" w:eastAsia="Times New Roman" w:hAnsi="Times New Roman" w:cs="Times New Roman"/>
          <w:sz w:val="24"/>
          <w:szCs w:val="24"/>
        </w:rPr>
        <w:t>Pégolo</w:t>
      </w:r>
      <w:proofErr w:type="spellEnd"/>
      <w:r w:rsidR="00DC2822">
        <w:rPr>
          <w:rFonts w:ascii="Times New Roman" w:eastAsia="Times New Roman" w:hAnsi="Times New Roman" w:cs="Times New Roman"/>
          <w:sz w:val="24"/>
          <w:szCs w:val="24"/>
        </w:rPr>
        <w:t xml:space="preserve">, L. y equipo. (2020). </w:t>
      </w:r>
      <w:r w:rsidR="00DC2822">
        <w:rPr>
          <w:rFonts w:ascii="Times New Roman" w:eastAsia="Times New Roman" w:hAnsi="Times New Roman" w:cs="Times New Roman"/>
          <w:i/>
          <w:sz w:val="24"/>
          <w:szCs w:val="24"/>
        </w:rPr>
        <w:t xml:space="preserve">Tito Caro Lucrecio. De </w:t>
      </w:r>
      <w:proofErr w:type="spellStart"/>
      <w:r w:rsidR="00DC2822">
        <w:rPr>
          <w:rFonts w:ascii="Times New Roman" w:eastAsia="Times New Roman" w:hAnsi="Times New Roman" w:cs="Times New Roman"/>
          <w:i/>
          <w:sz w:val="24"/>
          <w:szCs w:val="24"/>
        </w:rPr>
        <w:t>rerum</w:t>
      </w:r>
      <w:proofErr w:type="spellEnd"/>
      <w:r w:rsidR="00DC2822">
        <w:rPr>
          <w:rFonts w:ascii="Times New Roman" w:eastAsia="Times New Roman" w:hAnsi="Times New Roman" w:cs="Times New Roman"/>
          <w:i/>
          <w:sz w:val="24"/>
          <w:szCs w:val="24"/>
        </w:rPr>
        <w:t xml:space="preserve"> natura. </w:t>
      </w:r>
      <w:r w:rsidR="00DC2822">
        <w:rPr>
          <w:rFonts w:ascii="Times New Roman" w:eastAsia="Times New Roman" w:hAnsi="Times New Roman" w:cs="Times New Roman"/>
          <w:sz w:val="24"/>
          <w:szCs w:val="24"/>
        </w:rPr>
        <w:t xml:space="preserve">Buenos Aires, Las </w:t>
      </w:r>
      <w:r>
        <w:rPr>
          <w:rFonts w:ascii="Times New Roman" w:eastAsia="Times New Roman" w:hAnsi="Times New Roman" w:cs="Times New Roman"/>
          <w:sz w:val="24"/>
          <w:szCs w:val="24"/>
        </w:rPr>
        <w:tab/>
      </w:r>
      <w:r w:rsidR="00DC2822">
        <w:rPr>
          <w:rFonts w:ascii="Times New Roman" w:eastAsia="Times New Roman" w:hAnsi="Times New Roman" w:cs="Times New Roman"/>
          <w:sz w:val="24"/>
          <w:szCs w:val="24"/>
        </w:rPr>
        <w:t>Cuarenta.</w:t>
      </w:r>
    </w:p>
    <w:p w14:paraId="00000060" w14:textId="71B63FC3" w:rsidR="005848F7" w:rsidRDefault="007C6ACB">
      <w:pPr>
        <w:spacing w:before="240" w:after="240" w:line="302"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roofErr w:type="spellStart"/>
      <w:r w:rsidR="00DC2822">
        <w:rPr>
          <w:rFonts w:ascii="Times New Roman" w:eastAsia="Times New Roman" w:hAnsi="Times New Roman" w:cs="Times New Roman"/>
          <w:sz w:val="24"/>
          <w:szCs w:val="24"/>
        </w:rPr>
        <w:t>Rollié</w:t>
      </w:r>
      <w:proofErr w:type="spellEnd"/>
      <w:r w:rsidR="00DC2822">
        <w:rPr>
          <w:rFonts w:ascii="Times New Roman" w:eastAsia="Times New Roman" w:hAnsi="Times New Roman" w:cs="Times New Roman"/>
          <w:sz w:val="24"/>
          <w:szCs w:val="24"/>
        </w:rPr>
        <w:t xml:space="preserve">, E. (2012). </w:t>
      </w:r>
      <w:r w:rsidR="00DC2822">
        <w:rPr>
          <w:rFonts w:ascii="Times New Roman" w:eastAsia="Times New Roman" w:hAnsi="Times New Roman" w:cs="Times New Roman"/>
          <w:i/>
          <w:sz w:val="24"/>
          <w:szCs w:val="24"/>
        </w:rPr>
        <w:t>Publio Ovidio Nasón. Las</w:t>
      </w:r>
      <w:r w:rsidR="00DC2822">
        <w:rPr>
          <w:rFonts w:ascii="Times New Roman" w:eastAsia="Times New Roman" w:hAnsi="Times New Roman" w:cs="Times New Roman"/>
          <w:i/>
          <w:sz w:val="24"/>
          <w:szCs w:val="24"/>
        </w:rPr>
        <w:t xml:space="preserve"> metamorfosis</w:t>
      </w:r>
      <w:r w:rsidR="00DC2822">
        <w:rPr>
          <w:rFonts w:ascii="Times New Roman" w:eastAsia="Times New Roman" w:hAnsi="Times New Roman" w:cs="Times New Roman"/>
          <w:sz w:val="24"/>
          <w:szCs w:val="24"/>
        </w:rPr>
        <w:t>. Buenos Aires, Losada.</w:t>
      </w:r>
    </w:p>
    <w:p w14:paraId="00000062" w14:textId="136A2443" w:rsidR="005848F7" w:rsidRDefault="00DC2822" w:rsidP="007C6ACB">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Valentí</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Fiol</w:t>
      </w:r>
      <w:proofErr w:type="spellEnd"/>
      <w:r>
        <w:rPr>
          <w:rFonts w:ascii="Times New Roman" w:eastAsia="Times New Roman" w:hAnsi="Times New Roman" w:cs="Times New Roman"/>
          <w:sz w:val="24"/>
          <w:szCs w:val="24"/>
        </w:rPr>
        <w:t xml:space="preserve">, E. (1976). </w:t>
      </w:r>
      <w:r>
        <w:rPr>
          <w:rFonts w:ascii="Times New Roman" w:eastAsia="Times New Roman" w:hAnsi="Times New Roman" w:cs="Times New Roman"/>
          <w:i/>
          <w:sz w:val="24"/>
          <w:szCs w:val="24"/>
        </w:rPr>
        <w:t>Lucrecio. De la naturaleza.</w:t>
      </w:r>
      <w:r>
        <w:rPr>
          <w:rFonts w:ascii="Times New Roman" w:eastAsia="Times New Roman" w:hAnsi="Times New Roman" w:cs="Times New Roman"/>
          <w:sz w:val="24"/>
          <w:szCs w:val="24"/>
        </w:rPr>
        <w:t xml:space="preserve"> 2 Vols. Barcelona, Bosch. </w:t>
      </w:r>
    </w:p>
    <w:p w14:paraId="00000063" w14:textId="4CDC68C4" w:rsidR="005848F7" w:rsidRDefault="00DC2822">
      <w:pPr>
        <w:spacing w:before="240" w:after="240" w:line="302"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Bibliografía</w:t>
      </w:r>
      <w:r w:rsidR="007C6ACB">
        <w:rPr>
          <w:rFonts w:ascii="Times New Roman" w:eastAsia="Times New Roman" w:hAnsi="Times New Roman" w:cs="Times New Roman"/>
          <w:b/>
          <w:sz w:val="24"/>
          <w:szCs w:val="24"/>
        </w:rPr>
        <w:t xml:space="preserve"> crítica</w:t>
      </w:r>
    </w:p>
    <w:p w14:paraId="00000064"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Baldson</w:t>
      </w:r>
      <w:proofErr w:type="spellEnd"/>
      <w:r>
        <w:rPr>
          <w:rFonts w:ascii="Times New Roman" w:eastAsia="Times New Roman" w:hAnsi="Times New Roman" w:cs="Times New Roman"/>
          <w:sz w:val="24"/>
          <w:szCs w:val="24"/>
        </w:rPr>
        <w:t xml:space="preserve">, D. (1980). </w:t>
      </w:r>
      <w:proofErr w:type="spellStart"/>
      <w:r>
        <w:rPr>
          <w:rFonts w:ascii="Times New Roman" w:eastAsia="Times New Roman" w:hAnsi="Times New Roman" w:cs="Times New Roman"/>
          <w:i/>
          <w:sz w:val="24"/>
          <w:szCs w:val="24"/>
        </w:rPr>
        <w:t>Romans</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Aliens</w:t>
      </w:r>
      <w:proofErr w:type="spellEnd"/>
      <w:r>
        <w:rPr>
          <w:rFonts w:ascii="Times New Roman" w:eastAsia="Times New Roman" w:hAnsi="Times New Roman" w:cs="Times New Roman"/>
          <w:sz w:val="24"/>
          <w:szCs w:val="24"/>
        </w:rPr>
        <w:t xml:space="preserve">. Raleigh,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of North Carolina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00000065"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Bang</w:t>
      </w:r>
      <w:proofErr w:type="spellEnd"/>
      <w:r>
        <w:rPr>
          <w:rFonts w:ascii="Times New Roman" w:eastAsia="Times New Roman" w:hAnsi="Times New Roman" w:cs="Times New Roman"/>
          <w:sz w:val="24"/>
          <w:szCs w:val="24"/>
        </w:rPr>
        <w:t xml:space="preserve">, F. P. (2010). “Imperial </w:t>
      </w:r>
      <w:proofErr w:type="spellStart"/>
      <w:r>
        <w:rPr>
          <w:rFonts w:ascii="Times New Roman" w:eastAsia="Times New Roman" w:hAnsi="Times New Roman" w:cs="Times New Roman"/>
          <w:sz w:val="24"/>
          <w:szCs w:val="24"/>
        </w:rPr>
        <w:t>Ecumene</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Polyethnicity</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Barchiesi</w:t>
      </w:r>
      <w:proofErr w:type="spellEnd"/>
      <w:r>
        <w:rPr>
          <w:rFonts w:ascii="Times New Roman" w:eastAsia="Times New Roman" w:hAnsi="Times New Roman" w:cs="Times New Roman"/>
          <w:sz w:val="24"/>
          <w:szCs w:val="24"/>
        </w:rPr>
        <w:t xml:space="preserve">, A. y </w:t>
      </w:r>
      <w:proofErr w:type="spellStart"/>
      <w:r>
        <w:rPr>
          <w:rFonts w:ascii="Times New Roman" w:eastAsia="Times New Roman" w:hAnsi="Times New Roman" w:cs="Times New Roman"/>
          <w:sz w:val="24"/>
          <w:szCs w:val="24"/>
        </w:rPr>
        <w:t>Scheidel</w:t>
      </w:r>
      <w:proofErr w:type="spellEnd"/>
      <w:r>
        <w:rPr>
          <w:rFonts w:ascii="Times New Roman" w:eastAsia="Times New Roman" w:hAnsi="Times New Roman" w:cs="Times New Roman"/>
          <w:sz w:val="24"/>
          <w:szCs w:val="24"/>
        </w:rPr>
        <w:t xml:space="preserve">, W. (Eds.)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Oxford </w:t>
      </w:r>
      <w:proofErr w:type="spellStart"/>
      <w:r>
        <w:rPr>
          <w:rFonts w:ascii="Times New Roman" w:eastAsia="Times New Roman" w:hAnsi="Times New Roman" w:cs="Times New Roman"/>
          <w:i/>
          <w:sz w:val="24"/>
          <w:szCs w:val="24"/>
        </w:rPr>
        <w:t>Handbook</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Studies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Oxford, </w:t>
      </w:r>
      <w:proofErr w:type="spellStart"/>
      <w:r>
        <w:rPr>
          <w:rFonts w:ascii="Times New Roman" w:eastAsia="Times New Roman" w:hAnsi="Times New Roman" w:cs="Times New Roman"/>
          <w:sz w:val="24"/>
          <w:szCs w:val="24"/>
        </w:rPr>
        <w:t>OUP</w:t>
      </w:r>
      <w:proofErr w:type="spellEnd"/>
      <w:r>
        <w:rPr>
          <w:rFonts w:ascii="Times New Roman" w:eastAsia="Times New Roman" w:hAnsi="Times New Roman" w:cs="Times New Roman"/>
          <w:sz w:val="24"/>
          <w:szCs w:val="24"/>
        </w:rPr>
        <w:t>, pp. 670-683.</w:t>
      </w:r>
    </w:p>
    <w:p w14:paraId="00000066"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Cuny</w:t>
      </w:r>
      <w:proofErr w:type="spellEnd"/>
      <w:r>
        <w:rPr>
          <w:rFonts w:ascii="Times New Roman" w:eastAsia="Times New Roman" w:hAnsi="Times New Roman" w:cs="Times New Roman"/>
          <w:sz w:val="24"/>
          <w:szCs w:val="24"/>
        </w:rPr>
        <w:t xml:space="preserve">-Le </w:t>
      </w:r>
      <w:proofErr w:type="spellStart"/>
      <w:r>
        <w:rPr>
          <w:rFonts w:ascii="Times New Roman" w:eastAsia="Times New Roman" w:hAnsi="Times New Roman" w:cs="Times New Roman"/>
          <w:sz w:val="24"/>
          <w:szCs w:val="24"/>
        </w:rPr>
        <w:t>Callet</w:t>
      </w:r>
      <w:proofErr w:type="spellEnd"/>
      <w:r>
        <w:rPr>
          <w:rFonts w:ascii="Times New Roman" w:eastAsia="Times New Roman" w:hAnsi="Times New Roman" w:cs="Times New Roman"/>
          <w:sz w:val="24"/>
          <w:szCs w:val="24"/>
        </w:rPr>
        <w:t xml:space="preserve">, B. (2005). </w:t>
      </w:r>
      <w:r>
        <w:rPr>
          <w:rFonts w:ascii="Times New Roman" w:eastAsia="Times New Roman" w:hAnsi="Times New Roman" w:cs="Times New Roman"/>
          <w:i/>
          <w:sz w:val="24"/>
          <w:szCs w:val="24"/>
        </w:rPr>
        <w:t xml:space="preserve">Rome et </w:t>
      </w:r>
      <w:proofErr w:type="spellStart"/>
      <w:r>
        <w:rPr>
          <w:rFonts w:ascii="Times New Roman" w:eastAsia="Times New Roman" w:hAnsi="Times New Roman" w:cs="Times New Roman"/>
          <w:i/>
          <w:sz w:val="24"/>
          <w:szCs w:val="24"/>
        </w:rPr>
        <w:t>ses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monstres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Naissance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d'un</w:t>
      </w:r>
      <w:proofErr w:type="spellEnd"/>
      <w:r>
        <w:rPr>
          <w:rFonts w:ascii="Times New Roman" w:eastAsia="Times New Roman" w:hAnsi="Times New Roman" w:cs="Times New Roman"/>
          <w:i/>
          <w:sz w:val="24"/>
          <w:szCs w:val="24"/>
        </w:rPr>
        <w:t xml:space="preserve"> concept </w:t>
      </w:r>
      <w:proofErr w:type="spellStart"/>
      <w:r>
        <w:rPr>
          <w:rFonts w:ascii="Times New Roman" w:eastAsia="Times New Roman" w:hAnsi="Times New Roman" w:cs="Times New Roman"/>
          <w:i/>
          <w:sz w:val="24"/>
          <w:szCs w:val="24"/>
        </w:rPr>
        <w:t>philosophique</w:t>
      </w:r>
      <w:proofErr w:type="spellEnd"/>
      <w:r>
        <w:rPr>
          <w:rFonts w:ascii="Times New Roman" w:eastAsia="Times New Roman" w:hAnsi="Times New Roman" w:cs="Times New Roman"/>
          <w:i/>
          <w:sz w:val="24"/>
          <w:szCs w:val="24"/>
        </w:rPr>
        <w:t xml:space="preserve"> et </w:t>
      </w:r>
      <w:proofErr w:type="spellStart"/>
      <w:r>
        <w:rPr>
          <w:rFonts w:ascii="Times New Roman" w:eastAsia="Times New Roman" w:hAnsi="Times New Roman" w:cs="Times New Roman"/>
          <w:i/>
          <w:sz w:val="24"/>
          <w:szCs w:val="24"/>
        </w:rPr>
        <w:t>rhéto</w:t>
      </w:r>
      <w:r>
        <w:rPr>
          <w:rFonts w:ascii="Times New Roman" w:eastAsia="Times New Roman" w:hAnsi="Times New Roman" w:cs="Times New Roman"/>
          <w:i/>
          <w:sz w:val="24"/>
          <w:szCs w:val="24"/>
        </w:rPr>
        <w:t>rique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Grenoble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Jérôme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Millon</w:t>
      </w:r>
      <w:proofErr w:type="spellEnd"/>
      <w:r>
        <w:rPr>
          <w:rFonts w:ascii="Times New Roman" w:eastAsia="Times New Roman" w:hAnsi="Times New Roman" w:cs="Times New Roman"/>
          <w:sz w:val="24"/>
          <w:szCs w:val="24"/>
        </w:rPr>
        <w:t>.</w:t>
      </w:r>
    </w:p>
    <w:p w14:paraId="00000067" w14:textId="77777777" w:rsidR="005848F7" w:rsidRDefault="00DC2822" w:rsidP="007C6ACB">
      <w:pPr>
        <w:spacing w:before="240" w:after="240" w:line="302" w:lineRule="auto"/>
        <w:ind w:left="141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Sanctis</w:t>
      </w:r>
      <w:proofErr w:type="spellEnd"/>
      <w:r>
        <w:rPr>
          <w:rFonts w:ascii="Times New Roman" w:eastAsia="Times New Roman" w:hAnsi="Times New Roman" w:cs="Times New Roman"/>
          <w:sz w:val="24"/>
          <w:szCs w:val="24"/>
        </w:rPr>
        <w:t xml:space="preserve">, G. (2015). </w:t>
      </w:r>
      <w:r>
        <w:rPr>
          <w:rFonts w:ascii="Times New Roman" w:eastAsia="Times New Roman" w:hAnsi="Times New Roman" w:cs="Times New Roman"/>
          <w:i/>
          <w:sz w:val="24"/>
          <w:szCs w:val="24"/>
        </w:rPr>
        <w:t xml:space="preserve">La </w:t>
      </w:r>
      <w:proofErr w:type="spellStart"/>
      <w:r>
        <w:rPr>
          <w:rFonts w:ascii="Times New Roman" w:eastAsia="Times New Roman" w:hAnsi="Times New Roman" w:cs="Times New Roman"/>
          <w:i/>
          <w:sz w:val="24"/>
          <w:szCs w:val="24"/>
        </w:rPr>
        <w:t>logica</w:t>
      </w:r>
      <w:proofErr w:type="spellEnd"/>
      <w:r>
        <w:rPr>
          <w:rFonts w:ascii="Times New Roman" w:eastAsia="Times New Roman" w:hAnsi="Times New Roman" w:cs="Times New Roman"/>
          <w:i/>
          <w:sz w:val="24"/>
          <w:szCs w:val="24"/>
        </w:rPr>
        <w:t xml:space="preserve"> del Confine. Per </w:t>
      </w:r>
      <w:proofErr w:type="spellStart"/>
      <w:r>
        <w:rPr>
          <w:rFonts w:ascii="Times New Roman" w:eastAsia="Times New Roman" w:hAnsi="Times New Roman" w:cs="Times New Roman"/>
          <w:i/>
          <w:sz w:val="24"/>
          <w:szCs w:val="24"/>
        </w:rPr>
        <w:t>un’antropologia</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dello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spazio</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nel</w:t>
      </w:r>
      <w:proofErr w:type="spellEnd"/>
      <w:r>
        <w:rPr>
          <w:rFonts w:ascii="Times New Roman" w:eastAsia="Times New Roman" w:hAnsi="Times New Roman" w:cs="Times New Roman"/>
          <w:i/>
          <w:sz w:val="24"/>
          <w:szCs w:val="24"/>
        </w:rPr>
        <w:t xml:space="preserve"> mondo romano.</w:t>
      </w:r>
      <w:r>
        <w:rPr>
          <w:rFonts w:ascii="Times New Roman" w:eastAsia="Times New Roman" w:hAnsi="Times New Roman" w:cs="Times New Roman"/>
          <w:sz w:val="24"/>
          <w:szCs w:val="24"/>
        </w:rPr>
        <w:t xml:space="preserve"> Roma, </w:t>
      </w:r>
      <w:proofErr w:type="spellStart"/>
      <w:r>
        <w:rPr>
          <w:rFonts w:ascii="Times New Roman" w:eastAsia="Times New Roman" w:hAnsi="Times New Roman" w:cs="Times New Roman"/>
          <w:sz w:val="24"/>
          <w:szCs w:val="24"/>
        </w:rPr>
        <w:t>Carocci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Editore</w:t>
      </w:r>
      <w:proofErr w:type="spellEnd"/>
      <w:r>
        <w:rPr>
          <w:rFonts w:ascii="Times New Roman" w:eastAsia="Times New Roman" w:hAnsi="Times New Roman" w:cs="Times New Roman"/>
          <w:sz w:val="24"/>
          <w:szCs w:val="24"/>
        </w:rPr>
        <w:t>.</w:t>
      </w:r>
    </w:p>
    <w:p w14:paraId="00000068" w14:textId="77777777" w:rsidR="005848F7" w:rsidRDefault="00DC2822">
      <w:pPr>
        <w:spacing w:before="240" w:after="240" w:line="302" w:lineRule="auto"/>
        <w:ind w:left="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Dueck</w:t>
      </w:r>
      <w:proofErr w:type="spellEnd"/>
      <w:r>
        <w:rPr>
          <w:rFonts w:ascii="Times New Roman" w:eastAsia="Times New Roman" w:hAnsi="Times New Roman" w:cs="Times New Roman"/>
          <w:sz w:val="24"/>
          <w:szCs w:val="24"/>
        </w:rPr>
        <w:t xml:space="preserve">, D. (2012). </w:t>
      </w:r>
      <w:proofErr w:type="spellStart"/>
      <w:r>
        <w:rPr>
          <w:rFonts w:ascii="Times New Roman" w:eastAsia="Times New Roman" w:hAnsi="Times New Roman" w:cs="Times New Roman"/>
          <w:i/>
          <w:sz w:val="24"/>
          <w:szCs w:val="24"/>
        </w:rPr>
        <w:t>Geography</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Classical</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Antiquity</w:t>
      </w:r>
      <w:proofErr w:type="spellEnd"/>
      <w:r>
        <w:rPr>
          <w:rFonts w:ascii="Times New Roman" w:eastAsia="Times New Roman" w:hAnsi="Times New Roman" w:cs="Times New Roman"/>
          <w:sz w:val="24"/>
          <w:szCs w:val="24"/>
        </w:rPr>
        <w:t xml:space="preserve">. Cambridge,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00000069" w14:textId="77777777" w:rsidR="005848F7" w:rsidRDefault="00DC2822">
      <w:pPr>
        <w:spacing w:before="240" w:after="240" w:line="302"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Gale, M. R. &amp;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Scourfield</w:t>
      </w:r>
      <w:proofErr w:type="spellEnd"/>
      <w:r>
        <w:rPr>
          <w:rFonts w:ascii="Times New Roman" w:eastAsia="Times New Roman" w:hAnsi="Times New Roman" w:cs="Times New Roman"/>
          <w:sz w:val="24"/>
          <w:szCs w:val="24"/>
        </w:rPr>
        <w:t xml:space="preserve">, J. H. D. (Eds.) (2018). </w:t>
      </w:r>
      <w:proofErr w:type="spellStart"/>
      <w:r>
        <w:rPr>
          <w:rFonts w:ascii="Times New Roman" w:eastAsia="Times New Roman" w:hAnsi="Times New Roman" w:cs="Times New Roman"/>
          <w:i/>
          <w:sz w:val="24"/>
          <w:szCs w:val="24"/>
        </w:rPr>
        <w:t>Texts</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Violence</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Roman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World</w:t>
      </w:r>
      <w:proofErr w:type="spellEnd"/>
      <w:r>
        <w:rPr>
          <w:rFonts w:ascii="Times New Roman" w:eastAsia="Times New Roman" w:hAnsi="Times New Roman" w:cs="Times New Roman"/>
          <w:sz w:val="24"/>
          <w:szCs w:val="24"/>
        </w:rPr>
        <w:t xml:space="preserve">. Cambridge, Cambridge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0000006A"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Benveniste, E. (1983 [1969]). </w:t>
      </w:r>
      <w:r>
        <w:rPr>
          <w:rFonts w:ascii="Times New Roman" w:eastAsia="Times New Roman" w:hAnsi="Times New Roman" w:cs="Times New Roman"/>
          <w:i/>
          <w:sz w:val="24"/>
          <w:szCs w:val="24"/>
        </w:rPr>
        <w:t>Vocabulario de las instituciones europeas</w:t>
      </w:r>
      <w:r>
        <w:rPr>
          <w:rFonts w:ascii="Times New Roman" w:eastAsia="Times New Roman" w:hAnsi="Times New Roman" w:cs="Times New Roman"/>
          <w:sz w:val="24"/>
          <w:szCs w:val="24"/>
        </w:rPr>
        <w:t>. Madrid, Taurus.</w:t>
      </w:r>
    </w:p>
    <w:p w14:paraId="0000006B"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Berrino</w:t>
      </w:r>
      <w:proofErr w:type="spellEnd"/>
      <w:r>
        <w:rPr>
          <w:rFonts w:ascii="Times New Roman" w:eastAsia="Times New Roman" w:hAnsi="Times New Roman" w:cs="Times New Roman"/>
          <w:sz w:val="24"/>
          <w:szCs w:val="24"/>
        </w:rPr>
        <w:t xml:space="preserve">, N. F. (2006). </w:t>
      </w:r>
      <w:proofErr w:type="spellStart"/>
      <w:r>
        <w:rPr>
          <w:rFonts w:ascii="Times New Roman" w:eastAsia="Times New Roman" w:hAnsi="Times New Roman" w:cs="Times New Roman"/>
          <w:i/>
          <w:sz w:val="24"/>
          <w:szCs w:val="24"/>
        </w:rPr>
        <w:t>Mulier</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potens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realtà</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femmini</w:t>
      </w:r>
      <w:r>
        <w:rPr>
          <w:rFonts w:ascii="Times New Roman" w:eastAsia="Times New Roman" w:hAnsi="Times New Roman" w:cs="Times New Roman"/>
          <w:i/>
          <w:sz w:val="24"/>
          <w:szCs w:val="24"/>
        </w:rPr>
        <w:t>li</w:t>
      </w:r>
      <w:proofErr w:type="spellEnd"/>
      <w:r>
        <w:rPr>
          <w:rFonts w:ascii="Times New Roman" w:eastAsia="Times New Roman" w:hAnsi="Times New Roman" w:cs="Times New Roman"/>
          <w:i/>
          <w:sz w:val="24"/>
          <w:szCs w:val="24"/>
        </w:rPr>
        <w:t xml:space="preserve"> del mondo </w:t>
      </w:r>
      <w:proofErr w:type="spellStart"/>
      <w:r>
        <w:rPr>
          <w:rFonts w:ascii="Times New Roman" w:eastAsia="Times New Roman" w:hAnsi="Times New Roman" w:cs="Times New Roman"/>
          <w:i/>
          <w:sz w:val="24"/>
          <w:szCs w:val="24"/>
        </w:rPr>
        <w:t>antico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Galatina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Congedo</w:t>
      </w:r>
      <w:proofErr w:type="spellEnd"/>
      <w:r>
        <w:rPr>
          <w:rFonts w:ascii="Times New Roman" w:eastAsia="Times New Roman" w:hAnsi="Times New Roman" w:cs="Times New Roman"/>
          <w:sz w:val="24"/>
          <w:szCs w:val="24"/>
        </w:rPr>
        <w:t>.</w:t>
      </w:r>
    </w:p>
    <w:p w14:paraId="0000006C"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Frazer</w:t>
      </w:r>
      <w:proofErr w:type="spellEnd"/>
      <w:r>
        <w:rPr>
          <w:rFonts w:ascii="Times New Roman" w:eastAsia="Times New Roman" w:hAnsi="Times New Roman" w:cs="Times New Roman"/>
          <w:sz w:val="24"/>
          <w:szCs w:val="24"/>
        </w:rPr>
        <w:t xml:space="preserve">, J. G. (1965 [1890]). </w:t>
      </w:r>
      <w:r>
        <w:rPr>
          <w:rFonts w:ascii="Times New Roman" w:eastAsia="Times New Roman" w:hAnsi="Times New Roman" w:cs="Times New Roman"/>
          <w:i/>
          <w:sz w:val="24"/>
          <w:szCs w:val="24"/>
        </w:rPr>
        <w:t>La rama dorada. Magia y religión</w:t>
      </w:r>
      <w:r>
        <w:rPr>
          <w:rFonts w:ascii="Times New Roman" w:eastAsia="Times New Roman" w:hAnsi="Times New Roman" w:cs="Times New Roman"/>
          <w:sz w:val="24"/>
          <w:szCs w:val="24"/>
        </w:rPr>
        <w:t>. México, Fondo de Cultura Económica.</w:t>
      </w:r>
    </w:p>
    <w:p w14:paraId="0000006D"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Lowe</w:t>
      </w:r>
      <w:proofErr w:type="spellEnd"/>
      <w:r>
        <w:rPr>
          <w:rFonts w:ascii="Times New Roman" w:eastAsia="Times New Roman" w:hAnsi="Times New Roman" w:cs="Times New Roman"/>
          <w:sz w:val="24"/>
          <w:szCs w:val="24"/>
        </w:rPr>
        <w:t xml:space="preserve">, D. (2015). </w:t>
      </w:r>
      <w:proofErr w:type="spellStart"/>
      <w:r>
        <w:rPr>
          <w:rFonts w:ascii="Times New Roman" w:eastAsia="Times New Roman" w:hAnsi="Times New Roman" w:cs="Times New Roman"/>
          <w:i/>
          <w:sz w:val="24"/>
          <w:szCs w:val="24"/>
        </w:rPr>
        <w:t>Monsters</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Monstrosity</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Augustan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Poetry</w:t>
      </w:r>
      <w:proofErr w:type="spellEnd"/>
      <w:r>
        <w:rPr>
          <w:rFonts w:ascii="Times New Roman" w:eastAsia="Times New Roman" w:hAnsi="Times New Roman" w:cs="Times New Roman"/>
          <w:sz w:val="24"/>
          <w:szCs w:val="24"/>
        </w:rPr>
        <w:t xml:space="preserve">. Ann Arbor,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of Michigan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0000006E"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Moatti</w:t>
      </w:r>
      <w:proofErr w:type="spellEnd"/>
      <w:r>
        <w:rPr>
          <w:rFonts w:ascii="Times New Roman" w:eastAsia="Times New Roman" w:hAnsi="Times New Roman" w:cs="Times New Roman"/>
          <w:sz w:val="24"/>
          <w:szCs w:val="24"/>
        </w:rPr>
        <w:t>, C. (20</w:t>
      </w:r>
      <w:r>
        <w:rPr>
          <w:rFonts w:ascii="Times New Roman" w:eastAsia="Times New Roman" w:hAnsi="Times New Roman" w:cs="Times New Roman"/>
          <w:sz w:val="24"/>
          <w:szCs w:val="24"/>
        </w:rPr>
        <w:t>06). “</w:t>
      </w:r>
      <w:proofErr w:type="spellStart"/>
      <w:r>
        <w:rPr>
          <w:rFonts w:ascii="Times New Roman" w:eastAsia="Times New Roman" w:hAnsi="Times New Roman" w:cs="Times New Roman"/>
          <w:sz w:val="24"/>
          <w:szCs w:val="24"/>
        </w:rPr>
        <w:t>Translation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Migration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Communication</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Empire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Three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Aspects</w:t>
      </w:r>
      <w:proofErr w:type="spellEnd"/>
      <w:r>
        <w:rPr>
          <w:rFonts w:ascii="Times New Roman" w:eastAsia="Times New Roman" w:hAnsi="Times New Roman" w:cs="Times New Roman"/>
          <w:sz w:val="24"/>
          <w:szCs w:val="24"/>
        </w:rPr>
        <w:t xml:space="preserve"> of </w:t>
      </w:r>
      <w:proofErr w:type="spellStart"/>
      <w:r>
        <w:rPr>
          <w:rFonts w:ascii="Times New Roman" w:eastAsia="Times New Roman" w:hAnsi="Times New Roman" w:cs="Times New Roman"/>
          <w:sz w:val="24"/>
          <w:szCs w:val="24"/>
        </w:rPr>
        <w:t>Movement</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History</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CA</w:t>
      </w:r>
      <w:r>
        <w:rPr>
          <w:rFonts w:ascii="Times New Roman" w:eastAsia="Times New Roman" w:hAnsi="Times New Roman" w:cs="Times New Roman"/>
          <w:sz w:val="24"/>
          <w:szCs w:val="24"/>
        </w:rPr>
        <w:t>, 25, 1, pp. 109-140.</w:t>
      </w:r>
    </w:p>
    <w:p w14:paraId="0000006F"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Rives</w:t>
      </w:r>
      <w:proofErr w:type="spellEnd"/>
      <w:r>
        <w:rPr>
          <w:rFonts w:ascii="Times New Roman" w:eastAsia="Times New Roman" w:hAnsi="Times New Roman" w:cs="Times New Roman"/>
          <w:sz w:val="24"/>
          <w:szCs w:val="24"/>
        </w:rPr>
        <w:t>, J. B. (2011). “</w:t>
      </w:r>
      <w:proofErr w:type="spellStart"/>
      <w:r>
        <w:rPr>
          <w:rFonts w:ascii="Times New Roman" w:eastAsia="Times New Roman" w:hAnsi="Times New Roman" w:cs="Times New Roman"/>
          <w:sz w:val="24"/>
          <w:szCs w:val="24"/>
        </w:rPr>
        <w:t>Roman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Translation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Tacitus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Ethnographic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Interpretation</w:t>
      </w:r>
      <w:proofErr w:type="spellEnd"/>
      <w:r>
        <w:rPr>
          <w:rFonts w:ascii="Times New Roman" w:eastAsia="Times New Roman" w:hAnsi="Times New Roman" w:cs="Times New Roman"/>
          <w:sz w:val="24"/>
          <w:szCs w:val="24"/>
        </w:rPr>
        <w:t xml:space="preserve">”. En: </w:t>
      </w:r>
      <w:proofErr w:type="spellStart"/>
      <w:r>
        <w:rPr>
          <w:rFonts w:ascii="Times New Roman" w:eastAsia="Times New Roman" w:hAnsi="Times New Roman" w:cs="Times New Roman"/>
          <w:sz w:val="24"/>
          <w:szCs w:val="24"/>
        </w:rPr>
        <w:t>Harland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w:t>
      </w:r>
      <w:proofErr w:type="spellEnd"/>
      <w:r>
        <w:rPr>
          <w:rFonts w:ascii="Times New Roman" w:eastAsia="Times New Roman" w:hAnsi="Times New Roman" w:cs="Times New Roman"/>
          <w:sz w:val="24"/>
          <w:szCs w:val="24"/>
        </w:rPr>
        <w:t xml:space="preserve">. (Ed.) </w:t>
      </w:r>
      <w:proofErr w:type="spellStart"/>
      <w:r>
        <w:rPr>
          <w:rFonts w:ascii="Times New Roman" w:eastAsia="Times New Roman" w:hAnsi="Times New Roman" w:cs="Times New Roman"/>
          <w:i/>
          <w:sz w:val="24"/>
          <w:szCs w:val="24"/>
        </w:rPr>
        <w:t>Travel</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Religion</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Antiquity</w:t>
      </w:r>
      <w:proofErr w:type="spellEnd"/>
      <w:r>
        <w:rPr>
          <w:rFonts w:ascii="Times New Roman" w:eastAsia="Times New Roman" w:hAnsi="Times New Roman" w:cs="Times New Roman"/>
          <w:sz w:val="24"/>
          <w:szCs w:val="24"/>
        </w:rPr>
        <w:t xml:space="preserve">. Ottawa, </w:t>
      </w:r>
      <w:proofErr w:type="spellStart"/>
      <w:r>
        <w:rPr>
          <w:rFonts w:ascii="Times New Roman" w:eastAsia="Times New Roman" w:hAnsi="Times New Roman" w:cs="Times New Roman"/>
          <w:sz w:val="24"/>
          <w:szCs w:val="24"/>
        </w:rPr>
        <w:t>WLUP</w:t>
      </w:r>
      <w:proofErr w:type="spellEnd"/>
      <w:r>
        <w:rPr>
          <w:rFonts w:ascii="Times New Roman" w:eastAsia="Times New Roman" w:hAnsi="Times New Roman" w:cs="Times New Roman"/>
          <w:sz w:val="24"/>
          <w:szCs w:val="24"/>
        </w:rPr>
        <w:t>, pp. 165-186.</w:t>
      </w:r>
    </w:p>
    <w:p w14:paraId="00000070"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Robledo, A., </w:t>
      </w:r>
      <w:proofErr w:type="spellStart"/>
      <w:r>
        <w:rPr>
          <w:rFonts w:ascii="Times New Roman" w:eastAsia="Times New Roman" w:hAnsi="Times New Roman" w:cs="Times New Roman"/>
          <w:sz w:val="24"/>
          <w:szCs w:val="24"/>
        </w:rPr>
        <w:t>Morley</w:t>
      </w:r>
      <w:proofErr w:type="spellEnd"/>
      <w:r>
        <w:rPr>
          <w:rFonts w:ascii="Times New Roman" w:eastAsia="Times New Roman" w:hAnsi="Times New Roman" w:cs="Times New Roman"/>
          <w:sz w:val="24"/>
          <w:szCs w:val="24"/>
        </w:rPr>
        <w:t xml:space="preserve">, J. y Bustos Fierro, F. (2015). “El abrazo en el </w:t>
      </w:r>
      <w:proofErr w:type="spellStart"/>
      <w:r>
        <w:rPr>
          <w:rFonts w:ascii="Times New Roman" w:eastAsia="Times New Roman" w:hAnsi="Times New Roman" w:cs="Times New Roman"/>
          <w:i/>
          <w:sz w:val="24"/>
          <w:szCs w:val="24"/>
        </w:rPr>
        <w:t>Somnium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Scipionis</w:t>
      </w:r>
      <w:proofErr w:type="spellEnd"/>
      <w:r>
        <w:rPr>
          <w:rFonts w:ascii="Times New Roman" w:eastAsia="Times New Roman" w:hAnsi="Times New Roman" w:cs="Times New Roman"/>
          <w:sz w:val="24"/>
          <w:szCs w:val="24"/>
        </w:rPr>
        <w:t xml:space="preserve">”. En: Andrea, R. y </w:t>
      </w:r>
      <w:proofErr w:type="spellStart"/>
      <w:r>
        <w:rPr>
          <w:rFonts w:ascii="Times New Roman" w:eastAsia="Times New Roman" w:hAnsi="Times New Roman" w:cs="Times New Roman"/>
          <w:sz w:val="24"/>
          <w:szCs w:val="24"/>
        </w:rPr>
        <w:t>Cadirola</w:t>
      </w:r>
      <w:proofErr w:type="spellEnd"/>
      <w:r>
        <w:rPr>
          <w:rFonts w:ascii="Times New Roman" w:eastAsia="Times New Roman" w:hAnsi="Times New Roman" w:cs="Times New Roman"/>
          <w:sz w:val="24"/>
          <w:szCs w:val="24"/>
        </w:rPr>
        <w:t>, G. (</w:t>
      </w:r>
      <w:proofErr w:type="spellStart"/>
      <w:r>
        <w:rPr>
          <w:rFonts w:ascii="Times New Roman" w:eastAsia="Times New Roman" w:hAnsi="Times New Roman" w:cs="Times New Roman"/>
          <w:sz w:val="24"/>
          <w:szCs w:val="24"/>
        </w:rPr>
        <w:t>Comps</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Actas de las VII Jornadas </w:t>
      </w:r>
      <w:r>
        <w:rPr>
          <w:rFonts w:ascii="Times New Roman" w:eastAsia="Times New Roman" w:hAnsi="Times New Roman" w:cs="Times New Roman"/>
          <w:i/>
          <w:sz w:val="24"/>
          <w:szCs w:val="24"/>
        </w:rPr>
        <w:lastRenderedPageBreak/>
        <w:t>Nacionales de Filosofía Antigua. El cuerpo y el alma en la f</w:t>
      </w:r>
      <w:r>
        <w:rPr>
          <w:rFonts w:ascii="Times New Roman" w:eastAsia="Times New Roman" w:hAnsi="Times New Roman" w:cs="Times New Roman"/>
          <w:i/>
          <w:sz w:val="24"/>
          <w:szCs w:val="24"/>
        </w:rPr>
        <w:t>ilosofía antigua</w:t>
      </w:r>
      <w:r>
        <w:rPr>
          <w:rFonts w:ascii="Times New Roman" w:eastAsia="Times New Roman" w:hAnsi="Times New Roman" w:cs="Times New Roman"/>
          <w:sz w:val="24"/>
          <w:szCs w:val="24"/>
        </w:rPr>
        <w:t xml:space="preserve">. Rosario, </w:t>
      </w:r>
      <w:proofErr w:type="spellStart"/>
      <w:r>
        <w:rPr>
          <w:rFonts w:ascii="Times New Roman" w:eastAsia="Times New Roman" w:hAnsi="Times New Roman" w:cs="Times New Roman"/>
          <w:sz w:val="24"/>
          <w:szCs w:val="24"/>
        </w:rPr>
        <w:t>UNR</w:t>
      </w:r>
      <w:proofErr w:type="spellEnd"/>
      <w:r>
        <w:rPr>
          <w:rFonts w:ascii="Times New Roman" w:eastAsia="Times New Roman" w:hAnsi="Times New Roman" w:cs="Times New Roman"/>
          <w:sz w:val="24"/>
          <w:szCs w:val="24"/>
        </w:rPr>
        <w:t xml:space="preserve"> Editora, pp. 253-261.</w:t>
      </w:r>
    </w:p>
    <w:p w14:paraId="00000071"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Romm</w:t>
      </w:r>
      <w:proofErr w:type="spellEnd"/>
      <w:r>
        <w:rPr>
          <w:rFonts w:ascii="Times New Roman" w:eastAsia="Times New Roman" w:hAnsi="Times New Roman" w:cs="Times New Roman"/>
          <w:sz w:val="24"/>
          <w:szCs w:val="24"/>
        </w:rPr>
        <w:t xml:space="preserve">, J. (1992).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Edges</w:t>
      </w:r>
      <w:proofErr w:type="spellEnd"/>
      <w:r>
        <w:rPr>
          <w:rFonts w:ascii="Times New Roman" w:eastAsia="Times New Roman" w:hAnsi="Times New Roman" w:cs="Times New Roman"/>
          <w:i/>
          <w:sz w:val="24"/>
          <w:szCs w:val="24"/>
        </w:rPr>
        <w:t xml:space="preserve"> of </w:t>
      </w:r>
      <w:proofErr w:type="spellStart"/>
      <w:r>
        <w:rPr>
          <w:rFonts w:ascii="Times New Roman" w:eastAsia="Times New Roman" w:hAnsi="Times New Roman" w:cs="Times New Roman"/>
          <w:i/>
          <w:sz w:val="24"/>
          <w:szCs w:val="24"/>
        </w:rPr>
        <w:t>the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Earth</w:t>
      </w:r>
      <w:proofErr w:type="spellEnd"/>
      <w:r>
        <w:rPr>
          <w:rFonts w:ascii="Times New Roman" w:eastAsia="Times New Roman" w:hAnsi="Times New Roman" w:cs="Times New Roman"/>
          <w:i/>
          <w:sz w:val="24"/>
          <w:szCs w:val="24"/>
        </w:rPr>
        <w:t xml:space="preserve"> in </w:t>
      </w:r>
      <w:proofErr w:type="spellStart"/>
      <w:r>
        <w:rPr>
          <w:rFonts w:ascii="Times New Roman" w:eastAsia="Times New Roman" w:hAnsi="Times New Roman" w:cs="Times New Roman"/>
          <w:i/>
          <w:sz w:val="24"/>
          <w:szCs w:val="24"/>
        </w:rPr>
        <w:t>Ancient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Thought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Geography</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Exploration</w:t>
      </w:r>
      <w:proofErr w:type="spellEnd"/>
      <w:r>
        <w:rPr>
          <w:rFonts w:ascii="Times New Roman" w:eastAsia="Times New Roman" w:hAnsi="Times New Roman" w:cs="Times New Roman"/>
          <w:i/>
          <w:sz w:val="24"/>
          <w:szCs w:val="24"/>
        </w:rPr>
        <w:t xml:space="preserve"> and </w:t>
      </w:r>
      <w:proofErr w:type="spellStart"/>
      <w:r>
        <w:rPr>
          <w:rFonts w:ascii="Times New Roman" w:eastAsia="Times New Roman" w:hAnsi="Times New Roman" w:cs="Times New Roman"/>
          <w:i/>
          <w:sz w:val="24"/>
          <w:szCs w:val="24"/>
        </w:rPr>
        <w:t>Fiction</w:t>
      </w:r>
      <w:proofErr w:type="spellEnd"/>
      <w:r>
        <w:rPr>
          <w:rFonts w:ascii="Times New Roman" w:eastAsia="Times New Roman" w:hAnsi="Times New Roman" w:cs="Times New Roman"/>
          <w:sz w:val="24"/>
          <w:szCs w:val="24"/>
        </w:rPr>
        <w:t xml:space="preserve">. Princeton, Princeton </w:t>
      </w:r>
      <w:proofErr w:type="spellStart"/>
      <w:r>
        <w:rPr>
          <w:rFonts w:ascii="Times New Roman" w:eastAsia="Times New Roman" w:hAnsi="Times New Roman" w:cs="Times New Roman"/>
          <w:sz w:val="24"/>
          <w:szCs w:val="24"/>
        </w:rPr>
        <w:t>University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Press</w:t>
      </w:r>
      <w:proofErr w:type="spellEnd"/>
      <w:r>
        <w:rPr>
          <w:rFonts w:ascii="Times New Roman" w:eastAsia="Times New Roman" w:hAnsi="Times New Roman" w:cs="Times New Roman"/>
          <w:sz w:val="24"/>
          <w:szCs w:val="24"/>
        </w:rPr>
        <w:t>.</w:t>
      </w:r>
    </w:p>
    <w:p w14:paraId="00000072"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Russo</w:t>
      </w:r>
      <w:proofErr w:type="spellEnd"/>
      <w:r>
        <w:rPr>
          <w:rFonts w:ascii="Times New Roman" w:eastAsia="Times New Roman" w:hAnsi="Times New Roman" w:cs="Times New Roman"/>
          <w:sz w:val="24"/>
          <w:szCs w:val="24"/>
        </w:rPr>
        <w:t xml:space="preserve">, N. (2020). “En las fronteras de la narración: los </w:t>
      </w:r>
      <w:proofErr w:type="spellStart"/>
      <w:r>
        <w:rPr>
          <w:rFonts w:ascii="Times New Roman" w:eastAsia="Times New Roman" w:hAnsi="Times New Roman" w:cs="Times New Roman"/>
          <w:i/>
          <w:sz w:val="24"/>
          <w:szCs w:val="24"/>
        </w:rPr>
        <w:t>Fenni</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en cl</w:t>
      </w:r>
      <w:r>
        <w:rPr>
          <w:rFonts w:ascii="Times New Roman" w:eastAsia="Times New Roman" w:hAnsi="Times New Roman" w:cs="Times New Roman"/>
          <w:sz w:val="24"/>
          <w:szCs w:val="24"/>
        </w:rPr>
        <w:t xml:space="preserve">ave maravillosa en Germania de Tácito”. En: </w:t>
      </w:r>
      <w:proofErr w:type="spellStart"/>
      <w:r>
        <w:rPr>
          <w:rFonts w:ascii="Times New Roman" w:eastAsia="Times New Roman" w:hAnsi="Times New Roman" w:cs="Times New Roman"/>
          <w:sz w:val="24"/>
          <w:szCs w:val="24"/>
        </w:rPr>
        <w:t>Pégolo</w:t>
      </w:r>
      <w:proofErr w:type="spellEnd"/>
      <w:r>
        <w:rPr>
          <w:rFonts w:ascii="Times New Roman" w:eastAsia="Times New Roman" w:hAnsi="Times New Roman" w:cs="Times New Roman"/>
          <w:sz w:val="24"/>
          <w:szCs w:val="24"/>
        </w:rPr>
        <w:t xml:space="preserve">, L. &amp; </w:t>
      </w:r>
      <w:proofErr w:type="spellStart"/>
      <w:r>
        <w:rPr>
          <w:rFonts w:ascii="Times New Roman" w:eastAsia="Times New Roman" w:hAnsi="Times New Roman" w:cs="Times New Roman"/>
          <w:sz w:val="24"/>
          <w:szCs w:val="24"/>
        </w:rPr>
        <w:t>Neyra</w:t>
      </w:r>
      <w:proofErr w:type="spellEnd"/>
      <w:r>
        <w:rPr>
          <w:rFonts w:ascii="Times New Roman" w:eastAsia="Times New Roman" w:hAnsi="Times New Roman" w:cs="Times New Roman"/>
          <w:sz w:val="24"/>
          <w:szCs w:val="24"/>
        </w:rPr>
        <w:t xml:space="preserve">, V. (Coord.) </w:t>
      </w:r>
      <w:r>
        <w:rPr>
          <w:rFonts w:ascii="Times New Roman" w:eastAsia="Times New Roman" w:hAnsi="Times New Roman" w:cs="Times New Roman"/>
          <w:i/>
          <w:sz w:val="24"/>
          <w:szCs w:val="24"/>
        </w:rPr>
        <w:t xml:space="preserve">Un milenio de contar historias. Los conceptos de </w:t>
      </w:r>
      <w:proofErr w:type="spellStart"/>
      <w:r>
        <w:rPr>
          <w:rFonts w:ascii="Times New Roman" w:eastAsia="Times New Roman" w:hAnsi="Times New Roman" w:cs="Times New Roman"/>
          <w:i/>
          <w:sz w:val="24"/>
          <w:szCs w:val="24"/>
        </w:rPr>
        <w:t>ficcionalización</w:t>
      </w:r>
      <w:proofErr w:type="spellEnd"/>
      <w:r>
        <w:rPr>
          <w:rFonts w:ascii="Times New Roman" w:eastAsia="Times New Roman" w:hAnsi="Times New Roman" w:cs="Times New Roman"/>
          <w:i/>
          <w:sz w:val="24"/>
          <w:szCs w:val="24"/>
        </w:rPr>
        <w:t xml:space="preserve"> y narración de la Antigüedad al Medioevo, vol. II</w:t>
      </w:r>
      <w:r>
        <w:rPr>
          <w:rFonts w:ascii="Times New Roman" w:eastAsia="Times New Roman" w:hAnsi="Times New Roman" w:cs="Times New Roman"/>
          <w:sz w:val="24"/>
          <w:szCs w:val="24"/>
        </w:rPr>
        <w:t xml:space="preserve">. Buenos Aires, </w:t>
      </w:r>
      <w:proofErr w:type="spellStart"/>
      <w:r>
        <w:rPr>
          <w:rFonts w:ascii="Times New Roman" w:eastAsia="Times New Roman" w:hAnsi="Times New Roman" w:cs="Times New Roman"/>
          <w:sz w:val="24"/>
          <w:szCs w:val="24"/>
        </w:rPr>
        <w:t>EdFyL</w:t>
      </w:r>
      <w:proofErr w:type="spellEnd"/>
      <w:r>
        <w:rPr>
          <w:rFonts w:ascii="Times New Roman" w:eastAsia="Times New Roman" w:hAnsi="Times New Roman" w:cs="Times New Roman"/>
          <w:sz w:val="24"/>
          <w:szCs w:val="24"/>
        </w:rPr>
        <w:t>, pp. 175-190.</w:t>
      </w:r>
    </w:p>
    <w:p w14:paraId="00000073" w14:textId="77777777" w:rsidR="005848F7" w:rsidRDefault="00DC2822">
      <w:pPr>
        <w:spacing w:before="240" w:after="240" w:line="302" w:lineRule="auto"/>
        <w:ind w:left="1400" w:hanging="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Simón, F. M. (2001). “Sobre l</w:t>
      </w:r>
      <w:r>
        <w:rPr>
          <w:rFonts w:ascii="Times New Roman" w:eastAsia="Times New Roman" w:hAnsi="Times New Roman" w:cs="Times New Roman"/>
          <w:sz w:val="24"/>
          <w:szCs w:val="24"/>
        </w:rPr>
        <w:t xml:space="preserve">a emergencia de la magia como sistema de alteridad en la Roma </w:t>
      </w:r>
      <w:proofErr w:type="spellStart"/>
      <w:r>
        <w:rPr>
          <w:rFonts w:ascii="Times New Roman" w:eastAsia="Times New Roman" w:hAnsi="Times New Roman" w:cs="Times New Roman"/>
          <w:sz w:val="24"/>
          <w:szCs w:val="24"/>
        </w:rPr>
        <w:t>augústea</w:t>
      </w:r>
      <w:proofErr w:type="spellEnd"/>
      <w:r>
        <w:rPr>
          <w:rFonts w:ascii="Times New Roman" w:eastAsia="Times New Roman" w:hAnsi="Times New Roman" w:cs="Times New Roman"/>
          <w:sz w:val="24"/>
          <w:szCs w:val="24"/>
        </w:rPr>
        <w:t xml:space="preserve"> y julio-</w:t>
      </w:r>
      <w:proofErr w:type="spellStart"/>
      <w:r>
        <w:rPr>
          <w:rFonts w:ascii="Times New Roman" w:eastAsia="Times New Roman" w:hAnsi="Times New Roman" w:cs="Times New Roman"/>
          <w:sz w:val="24"/>
          <w:szCs w:val="24"/>
        </w:rPr>
        <w:t>claudia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MHNH</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 pp. 105-132.</w:t>
      </w:r>
    </w:p>
    <w:p w14:paraId="00000074" w14:textId="77777777" w:rsidR="005848F7" w:rsidRDefault="00DC2822" w:rsidP="007C6ACB">
      <w:pPr>
        <w:spacing w:before="240" w:after="240" w:line="302" w:lineRule="auto"/>
        <w:ind w:left="1417"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Sandoz</w:t>
      </w:r>
      <w:proofErr w:type="spellEnd"/>
      <w:r>
        <w:rPr>
          <w:rFonts w:ascii="Times New Roman" w:eastAsia="Times New Roman" w:hAnsi="Times New Roman" w:cs="Times New Roman"/>
          <w:sz w:val="24"/>
          <w:szCs w:val="24"/>
        </w:rPr>
        <w:t xml:space="preserve">, L. (2008). “La </w:t>
      </w:r>
      <w:proofErr w:type="spellStart"/>
      <w:r>
        <w:rPr>
          <w:rFonts w:ascii="Times New Roman" w:eastAsia="Times New Roman" w:hAnsi="Times New Roman" w:cs="Times New Roman"/>
          <w:sz w:val="24"/>
          <w:szCs w:val="24"/>
        </w:rPr>
        <w:t>survie</w:t>
      </w:r>
      <w:proofErr w:type="spellEnd"/>
      <w:r>
        <w:rPr>
          <w:rFonts w:ascii="Times New Roman" w:eastAsia="Times New Roman" w:hAnsi="Times New Roman" w:cs="Times New Roman"/>
          <w:sz w:val="24"/>
          <w:szCs w:val="24"/>
        </w:rPr>
        <w:t xml:space="preserve"> des </w:t>
      </w:r>
      <w:proofErr w:type="spellStart"/>
      <w:r>
        <w:rPr>
          <w:rFonts w:ascii="Times New Roman" w:eastAsia="Times New Roman" w:hAnsi="Times New Roman" w:cs="Times New Roman"/>
          <w:sz w:val="24"/>
          <w:szCs w:val="24"/>
        </w:rPr>
        <w:t>monstres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ethnographie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fantastique</w:t>
      </w:r>
      <w:proofErr w:type="spellEnd"/>
      <w:r>
        <w:rPr>
          <w:rFonts w:ascii="Times New Roman" w:eastAsia="Times New Roman" w:hAnsi="Times New Roman" w:cs="Times New Roman"/>
          <w:sz w:val="24"/>
          <w:szCs w:val="24"/>
        </w:rPr>
        <w:t xml:space="preserve"> et </w:t>
      </w:r>
      <w:proofErr w:type="spellStart"/>
      <w:r>
        <w:rPr>
          <w:rFonts w:ascii="Times New Roman" w:eastAsia="Times New Roman" w:hAnsi="Times New Roman" w:cs="Times New Roman"/>
          <w:sz w:val="24"/>
          <w:szCs w:val="24"/>
        </w:rPr>
        <w:t>handicap</w:t>
      </w:r>
      <w:proofErr w:type="spellEnd"/>
      <w:r>
        <w:rPr>
          <w:rFonts w:ascii="Times New Roman" w:eastAsia="Times New Roman" w:hAnsi="Times New Roman" w:cs="Times New Roman"/>
          <w:sz w:val="24"/>
          <w:szCs w:val="24"/>
        </w:rPr>
        <w:t xml:space="preserve"> à Rome, la </w:t>
      </w:r>
      <w:proofErr w:type="spellStart"/>
      <w:r>
        <w:rPr>
          <w:rFonts w:ascii="Times New Roman" w:eastAsia="Times New Roman" w:hAnsi="Times New Roman" w:cs="Times New Roman"/>
          <w:sz w:val="24"/>
          <w:szCs w:val="24"/>
        </w:rPr>
        <w:t>force</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l‘imagination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Latomus</w:t>
      </w:r>
      <w:proofErr w:type="spellEnd"/>
      <w:r>
        <w:rPr>
          <w:rFonts w:ascii="Times New Roman" w:eastAsia="Times New Roman" w:hAnsi="Times New Roman" w:cs="Times New Roman"/>
          <w:sz w:val="24"/>
          <w:szCs w:val="24"/>
        </w:rPr>
        <w:t>, 67, 1 (</w:t>
      </w:r>
      <w:proofErr w:type="spellStart"/>
      <w:r>
        <w:rPr>
          <w:rFonts w:ascii="Times New Roman" w:eastAsia="Times New Roman" w:hAnsi="Times New Roman" w:cs="Times New Roman"/>
          <w:sz w:val="24"/>
          <w:szCs w:val="24"/>
        </w:rPr>
        <w:t>Mars</w:t>
      </w:r>
      <w:proofErr w:type="spellEnd"/>
      <w:r>
        <w:rPr>
          <w:rFonts w:ascii="Times New Roman" w:eastAsia="Times New Roman" w:hAnsi="Times New Roman" w:cs="Times New Roman"/>
          <w:sz w:val="24"/>
          <w:szCs w:val="24"/>
        </w:rPr>
        <w:t xml:space="preserve"> 2008), p</w:t>
      </w:r>
      <w:r>
        <w:rPr>
          <w:rFonts w:ascii="Times New Roman" w:eastAsia="Times New Roman" w:hAnsi="Times New Roman" w:cs="Times New Roman"/>
          <w:sz w:val="24"/>
          <w:szCs w:val="24"/>
        </w:rPr>
        <w:t>p. 21-36.</w:t>
      </w:r>
    </w:p>
    <w:p w14:paraId="00000075" w14:textId="77777777" w:rsidR="005848F7" w:rsidRDefault="00DC2822">
      <w:pPr>
        <w:spacing w:before="240" w:after="240" w:line="302" w:lineRule="auto"/>
        <w:ind w:left="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Socas, F. (2006). “Marcial y los extranjeros”, </w:t>
      </w:r>
      <w:proofErr w:type="spellStart"/>
      <w:r>
        <w:rPr>
          <w:rFonts w:ascii="Times New Roman" w:eastAsia="Times New Roman" w:hAnsi="Times New Roman" w:cs="Times New Roman"/>
          <w:i/>
          <w:sz w:val="24"/>
          <w:szCs w:val="24"/>
        </w:rPr>
        <w:t>Habis</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37, pp. 333-347.</w:t>
      </w:r>
    </w:p>
    <w:p w14:paraId="00000076" w14:textId="77777777" w:rsidR="005848F7" w:rsidRDefault="00DC2822" w:rsidP="007C6ACB">
      <w:pPr>
        <w:spacing w:before="240" w:after="240" w:line="302" w:lineRule="auto"/>
        <w:ind w:left="1417" w:hanging="720"/>
        <w:jc w:val="both"/>
        <w:rPr>
          <w:rFonts w:ascii="Times New Roman" w:eastAsia="Times New Roman" w:hAnsi="Times New Roman" w:cs="Times New Roman"/>
          <w:sz w:val="24"/>
          <w:szCs w:val="24"/>
        </w:rPr>
      </w:pPr>
      <w:bookmarkStart w:id="0" w:name="_heading=h.gjdgxs" w:colFirst="0" w:colLast="0"/>
      <w:bookmarkEnd w:id="0"/>
      <w:proofErr w:type="spellStart"/>
      <w:r>
        <w:rPr>
          <w:rFonts w:ascii="Times New Roman" w:eastAsia="Times New Roman" w:hAnsi="Times New Roman" w:cs="Times New Roman"/>
          <w:sz w:val="24"/>
          <w:szCs w:val="24"/>
        </w:rPr>
        <w:t>Vernant</w:t>
      </w:r>
      <w:proofErr w:type="spellEnd"/>
      <w:r>
        <w:rPr>
          <w:rFonts w:ascii="Times New Roman" w:eastAsia="Times New Roman" w:hAnsi="Times New Roman" w:cs="Times New Roman"/>
          <w:sz w:val="24"/>
          <w:szCs w:val="24"/>
        </w:rPr>
        <w:t xml:space="preserve">, J-P. (1986 [1985]). </w:t>
      </w:r>
      <w:r>
        <w:rPr>
          <w:rFonts w:ascii="Times New Roman" w:eastAsia="Times New Roman" w:hAnsi="Times New Roman" w:cs="Times New Roman"/>
          <w:i/>
          <w:sz w:val="24"/>
          <w:szCs w:val="24"/>
        </w:rPr>
        <w:t>La muerte en los ojos. Figuras del Otro en la Antigua Grecia.</w:t>
      </w:r>
      <w:r>
        <w:rPr>
          <w:rFonts w:ascii="Times New Roman" w:eastAsia="Times New Roman" w:hAnsi="Times New Roman" w:cs="Times New Roman"/>
          <w:sz w:val="24"/>
          <w:szCs w:val="24"/>
        </w:rPr>
        <w:t xml:space="preserve"> Barcelona, </w:t>
      </w:r>
      <w:proofErr w:type="spellStart"/>
      <w:r>
        <w:rPr>
          <w:rFonts w:ascii="Times New Roman" w:eastAsia="Times New Roman" w:hAnsi="Times New Roman" w:cs="Times New Roman"/>
          <w:sz w:val="24"/>
          <w:szCs w:val="24"/>
        </w:rPr>
        <w:t>Gedisa</w:t>
      </w:r>
      <w:proofErr w:type="spellEnd"/>
      <w:r>
        <w:rPr>
          <w:rFonts w:ascii="Times New Roman" w:eastAsia="Times New Roman" w:hAnsi="Times New Roman" w:cs="Times New Roman"/>
          <w:sz w:val="24"/>
          <w:szCs w:val="24"/>
        </w:rPr>
        <w:t>.</w:t>
      </w:r>
    </w:p>
    <w:p w14:paraId="00000077" w14:textId="77777777" w:rsidR="005848F7" w:rsidRDefault="005848F7">
      <w:pPr>
        <w:spacing w:line="302" w:lineRule="auto"/>
        <w:jc w:val="both"/>
        <w:rPr>
          <w:rFonts w:ascii="Times New Roman" w:eastAsia="Times New Roman" w:hAnsi="Times New Roman" w:cs="Times New Roman"/>
          <w:sz w:val="24"/>
          <w:szCs w:val="24"/>
        </w:rPr>
      </w:pPr>
      <w:bookmarkStart w:id="1" w:name="_heading=h.qy9ub2q80l4y" w:colFirst="0" w:colLast="0"/>
      <w:bookmarkStart w:id="2" w:name="_GoBack"/>
      <w:bookmarkEnd w:id="1"/>
      <w:bookmarkEnd w:id="2"/>
    </w:p>
    <w:p w14:paraId="00000078" w14:textId="77777777" w:rsidR="005848F7" w:rsidRDefault="005848F7">
      <w:pPr>
        <w:spacing w:line="302" w:lineRule="auto"/>
        <w:jc w:val="both"/>
        <w:rPr>
          <w:rFonts w:ascii="Times New Roman" w:eastAsia="Times New Roman" w:hAnsi="Times New Roman" w:cs="Times New Roman"/>
          <w:sz w:val="24"/>
          <w:szCs w:val="24"/>
        </w:rPr>
      </w:pPr>
    </w:p>
    <w:p w14:paraId="00000079" w14:textId="77777777" w:rsidR="005848F7" w:rsidRDefault="005848F7">
      <w:pPr>
        <w:spacing w:line="302" w:lineRule="auto"/>
        <w:jc w:val="both"/>
        <w:rPr>
          <w:rFonts w:ascii="Times New Roman" w:eastAsia="Times New Roman" w:hAnsi="Times New Roman" w:cs="Times New Roman"/>
          <w:sz w:val="24"/>
          <w:szCs w:val="24"/>
        </w:rPr>
      </w:pPr>
    </w:p>
    <w:p w14:paraId="0000007A" w14:textId="77777777" w:rsidR="005848F7" w:rsidRDefault="005848F7">
      <w:pPr>
        <w:spacing w:line="302" w:lineRule="auto"/>
        <w:jc w:val="both"/>
        <w:rPr>
          <w:rFonts w:ascii="Times New Roman" w:eastAsia="Times New Roman" w:hAnsi="Times New Roman" w:cs="Times New Roman"/>
          <w:b/>
          <w:sz w:val="24"/>
          <w:szCs w:val="24"/>
          <w:u w:val="single"/>
        </w:rPr>
      </w:pPr>
    </w:p>
    <w:p w14:paraId="0000007B" w14:textId="77777777" w:rsidR="005848F7" w:rsidRDefault="005848F7">
      <w:pPr>
        <w:spacing w:line="302" w:lineRule="auto"/>
        <w:jc w:val="both"/>
        <w:rPr>
          <w:rFonts w:ascii="Times New Roman" w:eastAsia="Times New Roman" w:hAnsi="Times New Roman" w:cs="Times New Roman"/>
          <w:b/>
          <w:sz w:val="24"/>
          <w:szCs w:val="24"/>
          <w:u w:val="single"/>
        </w:rPr>
      </w:pPr>
    </w:p>
    <w:sectPr w:rsidR="005848F7">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A91DF" w14:textId="77777777" w:rsidR="00DC2822" w:rsidRDefault="00DC2822">
      <w:pPr>
        <w:spacing w:line="240" w:lineRule="auto"/>
      </w:pPr>
      <w:r>
        <w:separator/>
      </w:r>
    </w:p>
  </w:endnote>
  <w:endnote w:type="continuationSeparator" w:id="0">
    <w:p w14:paraId="219297F3" w14:textId="77777777" w:rsidR="00DC2822" w:rsidRDefault="00DC28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56D01" w14:textId="77777777" w:rsidR="00DC2822" w:rsidRDefault="00DC2822">
      <w:pPr>
        <w:spacing w:line="240" w:lineRule="auto"/>
      </w:pPr>
      <w:r>
        <w:separator/>
      </w:r>
    </w:p>
  </w:footnote>
  <w:footnote w:type="continuationSeparator" w:id="0">
    <w:p w14:paraId="0C3B6366" w14:textId="77777777" w:rsidR="00DC2822" w:rsidRDefault="00DC28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C" w14:textId="77777777" w:rsidR="005848F7" w:rsidRDefault="005848F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94C23"/>
    <w:multiLevelType w:val="multilevel"/>
    <w:tmpl w:val="298A1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48F7"/>
    <w:rsid w:val="005848F7"/>
    <w:rsid w:val="007C6ACB"/>
    <w:rsid w:val="00DC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DF08D4"/>
    <w:pPr>
      <w:ind w:left="720"/>
      <w:contextualSpacing/>
    </w:pPr>
  </w:style>
  <w:style w:type="character" w:styleId="Hipervnculo">
    <w:name w:val="Hyperlink"/>
    <w:basedOn w:val="Fuentedeprrafopredeter"/>
    <w:uiPriority w:val="99"/>
    <w:unhideWhenUsed/>
    <w:rsid w:val="00DF08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DF08D4"/>
    <w:pPr>
      <w:ind w:left="720"/>
      <w:contextualSpacing/>
    </w:pPr>
  </w:style>
  <w:style w:type="character" w:styleId="Hipervnculo">
    <w:name w:val="Hyperlink"/>
    <w:basedOn w:val="Fuentedeprrafopredeter"/>
    <w:uiPriority w:val="99"/>
    <w:unhideWhenUsed/>
    <w:rsid w:val="00DF08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ube.filo.uba.ar/sites/seube.filo.uba.ar/files/Res%20CD%20117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50XYXmC4EvsItwtMyT2F7mRbQ==">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12897</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Nico</cp:lastModifiedBy>
  <cp:revision>2</cp:revision>
  <dcterms:created xsi:type="dcterms:W3CDTF">2021-08-23T00:29:00Z</dcterms:created>
  <dcterms:modified xsi:type="dcterms:W3CDTF">2021-08-23T00:29:00Z</dcterms:modified>
</cp:coreProperties>
</file>