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3B" w:rsidRDefault="0089293B" w:rsidP="0090797F">
      <w:r>
        <w:rPr>
          <w:noProof/>
          <w:lang w:val="es-AR"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1026" type="#_x0000_t202" style="position:absolute;margin-left:104pt;margin-top:182pt;width:441.05pt;height:53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MVgQIAAGoFAAAOAAAAZHJzL2Uyb0RvYy54bWysVEtv2zAMvg/YfxB0X+30kXVBnSJL0WFA&#10;0RZrh54VWWqMSaJGKbGzXz9KttOg26XDLjYlfvzE98VlZw3bKgwNuIpPjkrOlJNQN+654t8frz+c&#10;cxaicLUw4FTFdyrwy/n7dxetn6ljWIOpFTIicWHW+oqvY/SzoghyrawIR+CVI6UGtCLSEZ+LGkVL&#10;7NYUx2U5LVrA2iNIFQLdXvVKPs/8WisZ77QOKjJTcfIt5i/m7yp9i/mFmD2j8OtGDm6If/DCisbR&#10;o3uqKxEF22DzB5VtJEIAHY8k2AK0bqTKMVA0k/JVNA9r4VWOhZIT/D5N4f/RytvtPbKmrvgJZ05Y&#10;KtEJW25EjcBqxaLqIqQktT7MCPvgCR27z9BRscf7QJcp9k6jTX+KipGe0r3bp5h4mKTLs2k5mZak&#10;kqSbfjyfnNOB+IsXc48hflFgWRIqjlTDnFqxvQmxh46Q9JqD68aYXEfjWEusJ2dlNthriNy4hFW5&#10;IwaaFFLvepbizqiEMe6b0pSRHEG6yL2olgbZVlAXCSmVizn4zEvohNLkxFsMB/yLV28x7uMYXwYX&#10;98a2cYA5+ldu1z9Gl3WPp5wfxJ3E2K26odQrqHdUaYR+YIKX1w1V40aEeC+QJoQqSFMf7+ijDVDW&#10;YZA4WwP++tt9wlPjkpazliau4uHnRqDizHx11NKfJqenaUTz4fTs4zEd8FCzOtS4jV0ClWNC+8XL&#10;LCZ8NKOoEewTLYdFepVUwkl6u+JxFJex3wO0XKRaLDKIhtKLeOMevEzUqTqp1x67J4F+aMg0E7cw&#10;zqaYverLHpssHSw2EXSTmzYluM/qkHga6Nz2w/JJG+PwnFEvK3L+GwAA//8DAFBLAwQUAAYACAAA&#10;ACEAjTgGYuMAAAANAQAADwAAAGRycy9kb3ducmV2LnhtbEyPwW7CMBBE75X6D9ZW6q3YBIrSEAeh&#10;SKhS1R6gXHpz4iWJsNdpbCDt19ec6G1GO5p9k69Ga9gZB985kjCdCGBItdMdNRL2n5unFJgPirQy&#10;jlDCD3pYFfd3ucq0u9AWz7vQsFhCPlMS2hD6jHNft2iVn7geKd4ObrAqRDs0XA/qEsut4YkQC25V&#10;R/FDq3osW6yPu5OV8FZuPtS2Smz6a8rX98O6/95/PUv5+DCul8ACjuEWhit+RIciMlXuRNozIyER&#10;adwSJMwW8yiuCfEipsCqqOazRAAvcv5/RfEHAAD//wMAUEsBAi0AFAAGAAgAAAAhALaDOJL+AAAA&#10;4QEAABMAAAAAAAAAAAAAAAAAAAAAAFtDb250ZW50X1R5cGVzXS54bWxQSwECLQAUAAYACAAAACEA&#10;OP0h/9YAAACUAQAACwAAAAAAAAAAAAAAAAAvAQAAX3JlbHMvLnJlbHNQSwECLQAUAAYACAAAACEA&#10;7TUzFYECAABqBQAADgAAAAAAAAAAAAAAAAAuAgAAZHJzL2Uyb0RvYy54bWxQSwECLQAUAAYACAAA&#10;ACEAjTgGYuMAAAANAQAADwAAAAAAAAAAAAAAAADbBAAAZHJzL2Rvd25yZXYueG1sUEsFBgAAAAAE&#10;AAQA8wAAAOsFAAAAAA==&#10;" o:allowincell="f" filled="f" stroked="f" strokeweight=".5pt">
            <v:textbox>
              <w:txbxContent>
                <w:p w:rsidR="0089293B" w:rsidRPr="00965512" w:rsidRDefault="0089293B" w:rsidP="00E33126">
                  <w:pPr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Fundamentación</w:t>
                  </w:r>
                </w:p>
                <w:p w:rsidR="0089293B" w:rsidRPr="00965512" w:rsidRDefault="0089293B" w:rsidP="00E33126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smartTag w:uri="urn:schemas-microsoft-com:office:smarttags" w:element="PersonName">
                    <w:smartTagPr>
                      <w:attr w:name="ProductID" w:val="La XI Jornada"/>
                    </w:smartTagPr>
                    <w:r w:rsidRPr="00965512">
                      <w:rPr>
                        <w:rFonts w:ascii="Calibri" w:hAnsi="Calibri" w:cs="Arial"/>
                      </w:rPr>
                      <w:t>La XI Jornada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Nacional de Extensión Universitaria y III Jornadas Regionales Metropolitanas de Extensión Universitaria tienen el objetivo de avanzar en la construcción colectiva de agendas compartidas en las distintas áreas de actuación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smartTag w:uri="urn:schemas-microsoft-com:office:smarttags" w:element="PersonName">
                      <w:smartTagPr>
                        <w:attr w:name="ProductID" w:val="la Extensión Universitaria."/>
                      </w:smartTagPr>
                      <w:r w:rsidRPr="00965512">
                        <w:rPr>
                          <w:rFonts w:ascii="Calibri" w:hAnsi="Calibri" w:cs="Arial"/>
                        </w:rPr>
                        <w:t>la Extensión Universitaria.</w:t>
                      </w:r>
                    </w:smartTag>
                  </w:smartTag>
                </w:p>
                <w:p w:rsidR="0089293B" w:rsidRPr="00965512" w:rsidRDefault="0089293B" w:rsidP="00E33126">
                  <w:pPr>
                    <w:spacing w:line="200" w:lineRule="atLeast"/>
                    <w:rPr>
                      <w:rFonts w:ascii="Calibri" w:hAnsi="Calibri" w:cs="Arial"/>
                    </w:rPr>
                  </w:pPr>
                </w:p>
                <w:p w:rsidR="0089293B" w:rsidRPr="00965512" w:rsidRDefault="0089293B" w:rsidP="00E33126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 xml:space="preserve">Este año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2015, 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los ejes tradicionales de intervención (contextos de encierro, violencia institucional, economía social y solidaria, etc.), en conjunto con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Comisión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de Extensión del CIN se han establecido prioridades en las áreas de: Género y diversidad, Adultos mayores y Pueblos originarios.</w:t>
                  </w:r>
                </w:p>
                <w:p w:rsidR="0089293B" w:rsidRPr="00965512" w:rsidRDefault="0089293B" w:rsidP="00E33126">
                  <w:pPr>
                    <w:spacing w:line="200" w:lineRule="atLeast"/>
                    <w:rPr>
                      <w:rFonts w:ascii="Calibri" w:hAnsi="Calibri" w:cs="Arial"/>
                    </w:rPr>
                  </w:pPr>
                </w:p>
                <w:p w:rsidR="0089293B" w:rsidRPr="00965512" w:rsidRDefault="0089293B" w:rsidP="00E33126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La propuesta principal se propone fortalecer los criterios ya implementados en algunos encuentros de Extensión Universitaria, priorizando estándares que no se limiten a ponderar la dimensión cuantitativa (medida en el número de asistentes y ponencias), sino que pongan el acento en: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 xml:space="preserve">Profundizar las reflexiones sustantivas en los ejes temáticos, articulados con las prioridades planteadas por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Comisión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de Extensión del CIN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Jerarquizar las reflexiones que surjan en el marco del mismo encuentro, sin reducirlo a la exposición de escritos previos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Definir ejes temáticos que contribuyan a los debates centrales de la relación universidad-sociedad, partiendo de la idea de universidad como parte de la sociedad y con el horizonte puesto en la integralidad de las prácticas de docencia, investigación y extensión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 xml:space="preserve">Metodologías que se basen en las fortalezas propias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Extensión Universitaria</w:t>
                    </w:r>
                  </w:smartTag>
                  <w:r w:rsidRPr="00965512">
                    <w:rPr>
                      <w:rFonts w:ascii="Calibri" w:hAnsi="Calibri" w:cs="Arial"/>
                    </w:rPr>
                    <w:t>, básicamente: la comunicación y diálogo con la sociedad, la flexibilidad y la apertura a la creatividad y la innovación, como aportes a la vida universitaria en general</w:t>
                  </w:r>
                </w:p>
                <w:p w:rsidR="0089293B" w:rsidRPr="00965512" w:rsidRDefault="0089293B" w:rsidP="00E33126">
                  <w:pPr>
                    <w:spacing w:line="200" w:lineRule="atLeast"/>
                    <w:rPr>
                      <w:rFonts w:ascii="Calibri" w:hAnsi="Calibri" w:cs="Arial"/>
                    </w:rPr>
                  </w:pPr>
                </w:p>
                <w:p w:rsidR="0089293B" w:rsidRPr="00903567" w:rsidRDefault="0089293B" w:rsidP="00E33126">
                  <w:pPr>
                    <w:spacing w:line="200" w:lineRule="atLeast"/>
                    <w:rPr>
                      <w:rFonts w:ascii="Stempel Garamond LT Std" w:hAnsi="Stempel Garamond LT Std"/>
                    </w:rPr>
                  </w:pPr>
                  <w:r w:rsidRPr="00965512">
                    <w:rPr>
                      <w:rFonts w:ascii="Calibri" w:hAnsi="Calibri" w:cs="Arial"/>
                    </w:rPr>
                    <w:t xml:space="preserve">Con estos criterios, para la presentación de trabajos se sugiere evitar las exposiciones descriptivas de experiencias de Extensión Universitaria, y apuntar a conceptualizaciones, problematizaciones y estrategias institucionales con relación a los ejes temáticos y los conceptos transversales previstos. </w:t>
                  </w:r>
                </w:p>
              </w:txbxContent>
            </v:textbox>
          </v:shape>
        </w:pict>
      </w:r>
      <w:r w:rsidRPr="00965512"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i1025" type="#_x0000_t75" style="width:595.5pt;height:841.5pt;visibility:visible">
            <v:imagedata r:id="rId7" o:title=""/>
          </v:shape>
        </w:pict>
      </w:r>
    </w:p>
    <w:p w:rsidR="0089293B" w:rsidRDefault="0089293B">
      <w:r>
        <w:rPr>
          <w:noProof/>
          <w:lang w:val="es-AR" w:eastAsia="es-AR"/>
        </w:rPr>
        <w:pict>
          <v:shape id="5 Cuadro de texto" o:spid="_x0000_s1027" type="#_x0000_t202" style="position:absolute;margin-left:103.25pt;margin-top:180.5pt;width:441.05pt;height:540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X7hAIAAHEFAAAOAAAAZHJzL2Uyb0RvYy54bWysVN9v2yAQfp+0/wHxvtjJ6rSL6lRZqkyT&#10;qrZaOvWZYGisAceAxM7++h3YTqJuL532Yh/cdx/3+/qm1YrshfM1mJKORzklwnCoavNS0u9Pqw9X&#10;lPjATMUUGFHSg/D0Zv7+3XVjZ2ICW1CVcARJjJ81tqTbEOwsyzzfCs38CKwwqJTgNAt4dC9Z5ViD&#10;7FplkzyfZg24yjrgwnu8ve2UdJ74pRQ8PEjpRSCqpOhbSF+Xvpv4zebXbPbimN3WvHeD/YMXmtUG&#10;Hz1S3bLAyM7Vf1DpmjvwIMOIg85AypqLFANGM85fRbPeMitSLJgcb49p8v+Plt/vHx2pq5IWlBim&#10;sUQFWe5Y5YBUggTRBohJaqyfIXZtER3az9BisYd7j5cx9lY6Hf8YFUE9pvtwTDHyEI6XxTQfT3NU&#10;cdRNr6aXxaSIPNnJ3DofvgjQJAoldVjDlFq2v/Ohgw6Q+JqBVa1UqqMypEHWj0WeDI4aJFcmYkXq&#10;iJ4mhtS5nqRwUCJilPkmJGYkRRAvUi+KpXJkz7CLGOfChBR84kV0REl04i2GPf7k1VuMuziGl8GE&#10;o7GuDbgU/Su3qx+Dy7LDY87P4o5iaDdtaoVjZTdQHbDgDrq58ZavaizKHfPhkTkcFCwkDn94wI9U&#10;gMmHXqJkC+7X3+4jHvsXtZQ0OHgl9T93zAlK1FeDnf1pfHERJzUdLorLCR7cuWZzrjE7vQSsyhjX&#10;jOVJjPigBlE60M+4IxbxVVQxw/HtkoZBXIZuHeCO4WKxSCCcTcvCnVlbHqljkWLLPbXPzNm+L+No&#10;3MMwomz2qj07bLQ0sNgFkHXq3ZjnLqt9/nGuU/f3OygujvNzQp025fw3AAAA//8DAFBLAwQUAAYA&#10;CAAAACEAwMH6ceMAAAANAQAADwAAAGRycy9kb3ducmV2LnhtbEyPTUvDQBCG74L/YRnBm91tbEKI&#10;2ZQSKILoobUXb5PsNgnuR8xu2+ivd3rS2wzz8M7zluvZGnbWUxi8k7BcCGDatV4NrpNweN8+5MBC&#10;RKfQeKclfOsA6+r2psRC+Yvb6fM+doxCXChQQh/jWHAe2l5bDAs/ake3o58sRlqnjqsJLxRuDU+E&#10;yLjFwdGHHkdd97r93J+shJd6+4a7JrH5j6mfX4+b8evwkUp5fzdvnoBFPcc/GK76pA4VOTX+5FRg&#10;RkIispRQCY/ZkkpdCZHnGbCGptUqSYFXJf/fovoFAAD//wMAUEsBAi0AFAAGAAgAAAAhALaDOJL+&#10;AAAA4QEAABMAAAAAAAAAAAAAAAAAAAAAAFtDb250ZW50X1R5cGVzXS54bWxQSwECLQAUAAYACAAA&#10;ACEAOP0h/9YAAACUAQAACwAAAAAAAAAAAAAAAAAvAQAAX3JlbHMvLnJlbHNQSwECLQAUAAYACAAA&#10;ACEA80DF+4QCAABxBQAADgAAAAAAAAAAAAAAAAAuAgAAZHJzL2Uyb0RvYy54bWxQSwECLQAUAAYA&#10;CAAAACEAwMH6ceMAAAANAQAADwAAAAAAAAAAAAAAAADeBAAAZHJzL2Rvd25yZXYueG1sUEsFBgAA&#10;AAAEAAQA8wAAAO4FAAAAAA==&#10;" o:allowincell="f" filled="f" stroked="f" strokeweight=".5pt">
            <v:textbox>
              <w:txbxContent>
                <w:p w:rsidR="0089293B" w:rsidRPr="00965512" w:rsidRDefault="0089293B" w:rsidP="00E33126">
                  <w:pPr>
                    <w:spacing w:line="200" w:lineRule="atLeast"/>
                    <w:jc w:val="both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Objetivos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Apuntar a conceptualizaciones, problematizaciones, o estrategias institucionales de las universidades nacionales vinculadas al campo de la extensión universitaria.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Estimular la participación de la comunidad universitaria de las diferentes regiones del país.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Generar estrategias institucionales para abordar la gestión de la extensión en relación a género y diversidad, pueblos originarios y adultos mayores.</w:t>
                  </w:r>
                </w:p>
                <w:p w:rsidR="0089293B" w:rsidRPr="00965512" w:rsidRDefault="0089293B" w:rsidP="00E33126">
                  <w:pPr>
                    <w:ind w:left="708" w:hanging="708"/>
                    <w:rPr>
                      <w:rFonts w:ascii="Calibri" w:hAnsi="Calibri" w:cs="Calibri"/>
                      <w:b/>
                      <w:u w:val="single"/>
                    </w:rPr>
                  </w:pPr>
                </w:p>
                <w:p w:rsidR="0089293B" w:rsidRPr="00965512" w:rsidRDefault="0089293B" w:rsidP="00E33126">
                  <w:pPr>
                    <w:ind w:left="708" w:hanging="708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Calibri"/>
                      <w:b/>
                    </w:rPr>
                    <w:t>Campos temáticos prioritarios: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Género y diversidad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Adultos mayores</w:t>
                  </w:r>
                </w:p>
                <w:p w:rsidR="0089293B" w:rsidRPr="00965512" w:rsidRDefault="0089293B" w:rsidP="00E33126">
                  <w:pPr>
                    <w:numPr>
                      <w:ilvl w:val="0"/>
                      <w:numId w:val="2"/>
                    </w:numPr>
                    <w:tabs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Pueblos originarios</w:t>
                  </w:r>
                </w:p>
                <w:p w:rsidR="0089293B" w:rsidRPr="00965512" w:rsidRDefault="0089293B" w:rsidP="00E33126">
                  <w:pPr>
                    <w:suppressAutoHyphens/>
                    <w:ind w:left="360"/>
                    <w:jc w:val="both"/>
                    <w:rPr>
                      <w:rFonts w:ascii="Calibri" w:hAnsi="Calibri" w:cs="Calibri"/>
                      <w:b/>
                    </w:rPr>
                  </w:pPr>
                </w:p>
                <w:p w:rsidR="0089293B" w:rsidRPr="00965512" w:rsidRDefault="0089293B" w:rsidP="00E33126">
                  <w:pPr>
                    <w:suppressAutoHyphens/>
                    <w:jc w:val="both"/>
                    <w:rPr>
                      <w:rFonts w:ascii="Calibri" w:hAnsi="Calibri" w:cs="Calibri"/>
                    </w:rPr>
                  </w:pPr>
                  <w:r w:rsidRPr="00965512">
                    <w:rPr>
                      <w:rFonts w:ascii="Calibri" w:hAnsi="Calibri" w:cs="Calibri"/>
                    </w:rPr>
                    <w:t>No obstante se recibirán artículos vinculados a las siguientes temáticas: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Economía social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Cultura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Violencia Institucional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Educación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Contextos de encierro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Otros</w:t>
                  </w:r>
                </w:p>
                <w:p w:rsidR="0089293B" w:rsidRPr="00965512" w:rsidRDefault="0089293B" w:rsidP="00E33126">
                  <w:pPr>
                    <w:suppressAutoHyphens/>
                    <w:jc w:val="both"/>
                    <w:rPr>
                      <w:rFonts w:ascii="Calibri" w:hAnsi="Calibri" w:cs="Calibri"/>
                      <w:b/>
                    </w:rPr>
                  </w:pPr>
                </w:p>
                <w:p w:rsidR="0089293B" w:rsidRPr="00965512" w:rsidRDefault="0089293B" w:rsidP="00E33126">
                  <w:pPr>
                    <w:jc w:val="both"/>
                    <w:rPr>
                      <w:rFonts w:ascii="Calibri" w:hAnsi="Calibri" w:cs="Calibri"/>
                      <w:i/>
                      <w:iCs/>
                    </w:rPr>
                  </w:pPr>
                  <w:r w:rsidRPr="00965512">
                    <w:rPr>
                      <w:rFonts w:ascii="Calibri" w:hAnsi="Calibri" w:cs="Calibri"/>
                      <w:i/>
                      <w:iCs/>
                    </w:rPr>
                    <w:t xml:space="preserve">Asimismo, los </w:t>
                  </w:r>
                  <w:r w:rsidRPr="00965512">
                    <w:rPr>
                      <w:rFonts w:ascii="Calibri" w:hAnsi="Calibri" w:cs="Calibri"/>
                      <w:b/>
                      <w:i/>
                      <w:iCs/>
                    </w:rPr>
                    <w:t>campos temáticos</w:t>
                  </w:r>
                  <w:r w:rsidRPr="00965512">
                    <w:rPr>
                      <w:rFonts w:ascii="Calibri" w:hAnsi="Calibri" w:cs="Calibri"/>
                      <w:i/>
                      <w:iCs/>
                    </w:rPr>
                    <w:t xml:space="preserve"> deberán ser abordados desde alguno de los siguientes enfoques: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Políticas Públicas  y Universidad:</w:t>
                  </w:r>
                  <w:r w:rsidRPr="00965512">
                    <w:rPr>
                      <w:rFonts w:ascii="Calibri" w:hAnsi="Calibri" w:cs="Arial"/>
                    </w:rPr>
                    <w:t xml:space="preserve"> Las universidades como parte del dispositivo de ejecución de políticas públicas. Autonomía, Articulación y Cooperación. Coordinación con los distintos niveles del Estado y otros actores sociales. Ámbitos institucionales específicos: disciplinas o problemas. 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Evaluación y Sistematización:</w:t>
                  </w:r>
                  <w:r w:rsidRPr="00965512">
                    <w:rPr>
                      <w:rFonts w:ascii="Calibri" w:hAnsi="Calibri" w:cs="Arial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Extensión Universitaria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: formalización o flexibilidad. Dispositivos institucionales de recuperación de las experiencias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 Extensión Universitaria.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Definición de parámetros evaluativos: pertinencia, relevancia, eficacia y eficiencia. Participación  de distintos actores en la definición de la agenda, en la ejecución y en la evaluación. </w:t>
                  </w:r>
                </w:p>
                <w:p w:rsidR="0089293B" w:rsidRPr="00965512" w:rsidRDefault="0089293B" w:rsidP="00903567">
                  <w:pPr>
                    <w:spacing w:line="200" w:lineRule="atLeast"/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Pr="00965512">
        <w:rPr>
          <w:noProof/>
          <w:lang w:val="es-AR" w:eastAsia="es-AR"/>
        </w:rPr>
        <w:pict>
          <v:shape id="_x0000_i1026" type="#_x0000_t75" style="width:595.5pt;height:841.5pt;visibility:visible">
            <v:imagedata r:id="rId7" o:title=""/>
          </v:shape>
        </w:pict>
      </w:r>
    </w:p>
    <w:p w:rsidR="0089293B" w:rsidRDefault="0089293B">
      <w:r>
        <w:rPr>
          <w:noProof/>
          <w:lang w:val="es-AR" w:eastAsia="es-AR"/>
        </w:rPr>
        <w:pict>
          <v:shape id="6 Cuadro de texto" o:spid="_x0000_s1028" type="#_x0000_t202" style="position:absolute;margin-left:99pt;margin-top:183pt;width:441.05pt;height:55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x2phwIAAHEFAAAOAAAAZHJzL2Uyb0RvYy54bWysVN9v2jAQfp+0/8Hy+0igQAdqqBhVp0lV&#10;W41OfTaOXaLZPs82JOyv79lJAHV76bSX5Oz77nzf/bq6brQie+F8Baagw0FOiTAcysq8FPTH0+2n&#10;z5T4wEzJFBhR0IPw9Hrx8cNVbediBFtQpXAEnRg/r21BtyHYeZZ5vhWa+QFYYVApwWkW8OhestKx&#10;Gr1rlY3yfJrV4ErrgAvv8famVdJF8i+l4OFBSi8CUQXF2EL6uvTdxG+2uGLzF8fstuJdGOwfotCs&#10;Mvjo0dUNC4zsXPWHK11xBx5kGHDQGUhZcZE4IJth/obNesusSFwwOd4e0+T/n1t+v390pCoLOqXE&#10;MI0lmpLVjpUOSClIEE2AmKTa+jli1xbRofkCDRa7v/d4Gbk30un4R1YE9ZjuwzHF6IdwvJxM8+HF&#10;xYQSjrrpbHZ5maciZCdz63z4KkCTKBTUYQ1Tatn+zgcMBaE9JL5m4LZSKtVRGVKj14tJngyOGrRQ&#10;JmJF6ojOTaTUhp6kcFAiYpT5LiRmJDGIF6kXxUo5smfYRYxzYUIin/wiOqIkBvEeww5/iuo9xi2P&#10;/mUw4WisKwMusX8TdvmzD1m2eEzkGe8ohmbTpFYY9ZXdQHnAgjto58ZbflthUe6YD4/M4aBgjXH4&#10;wwN+pAJMPnQSJVtwv/92H/HYv6ilpMbBK6j/tWNOUKK+Gezs2XA8jpOaDuPJ5QgP7lyzOdeYnV4B&#10;VmWIa8byJEZ8UL0oHehn3BHL+CqqmOH4dkFDL65Cuw5wx3CxXCYQzqZl4c6sLY+uY5Fiyz01z8zZ&#10;ri/jaNxDP6Js/qY9W2y0NLDcBZBV6t2Y5zarXf5xrlNLdzsoLo7zc0KdNuXiFQAA//8DAFBLAwQU&#10;AAYACAAAACEAgwSCyOAAAAANAQAADwAAAGRycy9kb3ducmV2LnhtbExPy07DMBC8I/EP1iJxo3YL&#10;RCHEqapIFRKCQ0sv3Jx4m0TE6xC7beDr2Z7KbUYzmke+nFwvjjiGzpOG+UyBQKq97ajRsPtY36Ug&#10;QjRkTe8JNfxggGVxfZWbzPoTbfC4jY3gEAqZ0dDGOGRShrpFZ8LMD0is7f3oTGQ6NtKO5sThrpcL&#10;pRLpTEfc0JoByxbrr+3BaXgt1+9mUy1c+tuXL2/71fC9+3zU+vZmWj2DiDjFixnO83k6FLyp8gey&#10;QfTMn1L+EjXcJwmDs0Olag6iYvSQsCiLXP5/UfwBAAD//wMAUEsBAi0AFAAGAAgAAAAhALaDOJL+&#10;AAAA4QEAABMAAAAAAAAAAAAAAAAAAAAAAFtDb250ZW50X1R5cGVzXS54bWxQSwECLQAUAAYACAAA&#10;ACEAOP0h/9YAAACUAQAACwAAAAAAAAAAAAAAAAAvAQAAX3JlbHMvLnJlbHNQSwECLQAUAAYACAAA&#10;ACEAn+MdqYcCAABxBQAADgAAAAAAAAAAAAAAAAAuAgAAZHJzL2Uyb0RvYy54bWxQSwECLQAUAAYA&#10;CAAAACEAgwSCyOAAAAANAQAADwAAAAAAAAAAAAAAAADhBAAAZHJzL2Rvd25yZXYueG1sUEsFBgAA&#10;AAAEAAQA8wAAAO4FAAAAAA==&#10;" o:allowincell="f" filled="f" stroked="f" strokeweight=".5pt">
            <v:textbox>
              <w:txbxContent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 xml:space="preserve">Curricularización e Integración: </w:t>
                  </w:r>
                  <w:r w:rsidRPr="00965512">
                    <w:rPr>
                      <w:rFonts w:ascii="Calibri" w:hAnsi="Calibri" w:cs="Arial"/>
                    </w:rPr>
                    <w:t xml:space="preserve">Dimensión normativa e institucional. Ámbitos de desarrollo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Extensión Universitaria</w:t>
                    </w:r>
                  </w:smartTag>
                  <w:r w:rsidRPr="00965512">
                    <w:rPr>
                      <w:rFonts w:ascii="Calibri" w:hAnsi="Calibri" w:cs="Arial"/>
                    </w:rPr>
                    <w:t>, recursos  que se destinan y expectativas sobre su desarrollo. Su acreditación e incorporación en planes de estudio, concursos docentes y no docentes, dedicaciones. Límites y relación con la investigación y vinculación.</w:t>
                  </w:r>
                </w:p>
                <w:p w:rsidR="0089293B" w:rsidRPr="00965512" w:rsidRDefault="0089293B" w:rsidP="00A26673">
                  <w:pPr>
                    <w:numPr>
                      <w:ilvl w:val="0"/>
                      <w:numId w:val="2"/>
                    </w:numPr>
                    <w:tabs>
                      <w:tab w:val="num" w:pos="540"/>
                      <w:tab w:val="num" w:pos="1800"/>
                    </w:tabs>
                    <w:spacing w:line="200" w:lineRule="atLeast"/>
                    <w:rPr>
                      <w:rFonts w:ascii="Calibri" w:hAnsi="Calibri" w:cs="Arial"/>
                    </w:rPr>
                  </w:pP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  <w:b/>
                      </w:rPr>
                      <w:t>La Extensión Universitaria</w:t>
                    </w:r>
                  </w:smartTag>
                  <w:r w:rsidRPr="00965512">
                    <w:rPr>
                      <w:rFonts w:ascii="Calibri" w:hAnsi="Calibri" w:cs="Arial"/>
                      <w:b/>
                    </w:rPr>
                    <w:t xml:space="preserve"> como dispositivo de formación en la cooperación y el compromiso</w:t>
                  </w:r>
                  <w:r w:rsidRPr="00965512">
                    <w:rPr>
                      <w:rFonts w:ascii="Calibri" w:hAnsi="Calibri" w:cs="Arial"/>
                    </w:rPr>
                    <w:t xml:space="preserve">: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Extensión Universitaria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como Praxis. Aportes a la formación y a la construcción de conocimiento: Dimensión individual e institucional.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Extensión Universitaria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como espacio de intercambio de saberes. Dimensiones políticas y éticas del proceso formativo. </w:t>
                  </w:r>
                </w:p>
                <w:p w:rsidR="0089293B" w:rsidRDefault="0089293B" w:rsidP="00E8120C">
                  <w:pPr>
                    <w:suppressAutoHyphens/>
                    <w:rPr>
                      <w:rFonts w:ascii="Stempel Garamond LT Std" w:hAnsi="Stempel Garamond LT Std" w:cs="Arial"/>
                    </w:rPr>
                  </w:pP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Estructura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Jornada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consta de las siguientes instancias: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09.00hs</w:t>
                  </w:r>
                  <w:r w:rsidRPr="00965512">
                    <w:rPr>
                      <w:rFonts w:ascii="Calibri" w:hAnsi="Calibri" w:cs="Arial"/>
                    </w:rPr>
                    <w:t>. Acreditación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10.00hs.</w:t>
                  </w:r>
                  <w:r w:rsidRPr="00965512">
                    <w:rPr>
                      <w:rFonts w:ascii="Calibri" w:hAnsi="Calibri" w:cs="Arial"/>
                    </w:rPr>
                    <w:t xml:space="preserve"> Panel de apertura / Rectora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UNLa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, Dra. Ana María Jaramillo, en calidad de anfitriona de las Jornadas. / Representante de la SPU / Representantes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Comisión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de Extensión, Bienestar y Territorio del </w:t>
                  </w:r>
                  <w:r w:rsidRPr="00965512">
                    <w:rPr>
                      <w:rFonts w:ascii="Calibri" w:hAnsi="Calibri" w:cs="Arial"/>
                      <w:sz w:val="22"/>
                      <w:szCs w:val="22"/>
                    </w:rPr>
                    <w:t>CIN</w:t>
                  </w:r>
                  <w:r w:rsidRPr="00965512">
                    <w:rPr>
                      <w:rFonts w:ascii="Calibri" w:hAnsi="Calibri" w:cs="Arial"/>
                    </w:rPr>
                    <w:t>.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11.00hs.</w:t>
                  </w:r>
                  <w:r w:rsidRPr="00965512">
                    <w:rPr>
                      <w:rFonts w:ascii="Calibri" w:hAnsi="Calibri" w:cs="Arial"/>
                    </w:rPr>
                    <w:t xml:space="preserve"> Panel temático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12.00hs.</w:t>
                  </w:r>
                  <w:r w:rsidRPr="00965512">
                    <w:rPr>
                      <w:rFonts w:ascii="Calibri" w:hAnsi="Calibri" w:cs="Arial"/>
                    </w:rPr>
                    <w:t xml:space="preserve"> Talleres de trabajo por eje temático / Cuatro referentes a designar que aborden los ejes temáticos propuestos.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13.30hs.</w:t>
                  </w:r>
                  <w:r w:rsidRPr="00965512">
                    <w:rPr>
                      <w:rFonts w:ascii="Calibri" w:hAnsi="Calibri" w:cs="Arial"/>
                    </w:rPr>
                    <w:t xml:space="preserve"> Almuerzo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14.30hs.</w:t>
                  </w:r>
                  <w:r w:rsidRPr="00965512">
                    <w:rPr>
                      <w:rFonts w:ascii="Calibri" w:hAnsi="Calibri" w:cs="Arial"/>
                    </w:rPr>
                    <w:t xml:space="preserve"> Traslado a Talleres de Economía Social, sede Abremate, UNLa.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15.30hs.</w:t>
                  </w:r>
                  <w:r w:rsidRPr="00965512">
                    <w:rPr>
                      <w:rFonts w:ascii="Calibri" w:hAnsi="Calibri" w:cs="Arial"/>
                    </w:rPr>
                    <w:t xml:space="preserve"> Talleres de trabajo por eje temático.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17.30hs.</w:t>
                  </w:r>
                  <w:r w:rsidRPr="00965512">
                    <w:rPr>
                      <w:rFonts w:ascii="Calibri" w:hAnsi="Calibri" w:cs="Arial"/>
                    </w:rPr>
                    <w:t xml:space="preserve"> Merienda  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18.00hs.</w:t>
                  </w:r>
                  <w:r w:rsidRPr="00965512">
                    <w:rPr>
                      <w:rFonts w:ascii="Calibri" w:hAnsi="Calibri" w:cs="Arial"/>
                    </w:rPr>
                    <w:t xml:space="preserve"> Puesta en común y debate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19.30hs.</w:t>
                  </w:r>
                  <w:r w:rsidRPr="00965512">
                    <w:rPr>
                      <w:rFonts w:ascii="Calibri" w:hAnsi="Calibri" w:cs="Arial"/>
                    </w:rPr>
                    <w:t xml:space="preserve"> Panel de cierre / A cargo de representantes del Comité Ejecutivo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 xml:space="preserve">la </w:t>
                    </w:r>
                    <w:r w:rsidRPr="00965512">
                      <w:rPr>
                        <w:rFonts w:ascii="Calibri" w:hAnsi="Calibri" w:cs="Arial"/>
                        <w:sz w:val="22"/>
                        <w:szCs w:val="22"/>
                      </w:rPr>
                      <w:t>REXUNI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y representantes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Región Metropolitana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, territorio en el que se lleva a cabo la jornada / Secretaria de Cooperación de </w:t>
                  </w:r>
                  <w:smartTag w:uri="urn:schemas-microsoft-com:office:smarttags" w:element="metricconverter">
                    <w:smartTagPr>
                      <w:attr w:name="ProductID" w:val="12 a"/>
                    </w:smartTagPr>
                    <w:r w:rsidRPr="00965512">
                      <w:rPr>
                        <w:rFonts w:ascii="Calibri" w:hAnsi="Calibri" w:cs="Arial"/>
                      </w:rPr>
                      <w:t>la UNLa.</w:t>
                    </w:r>
                  </w:smartTag>
                  <w:r w:rsidRPr="00965512">
                    <w:rPr>
                      <w:rFonts w:ascii="Calibri" w:hAnsi="Calibri" w:cs="Arial"/>
                    </w:rPr>
                    <w:t xml:space="preserve"> (Eventual) / Representante de organización de la comunidad.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Plazo de presentación</w:t>
                  </w:r>
                </w:p>
                <w:p w:rsidR="0089293B" w:rsidRPr="00965512" w:rsidRDefault="0089293B" w:rsidP="00E8120C">
                  <w:pPr>
                    <w:spacing w:line="200" w:lineRule="atLeast"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Plazo para presentación de artículos: 15 de agosto de 2015</w:t>
                  </w:r>
                </w:p>
                <w:p w:rsidR="0089293B" w:rsidRPr="00965512" w:rsidRDefault="0089293B" w:rsidP="00E8120C">
                  <w:pPr>
                    <w:suppressAutoHyphens/>
                    <w:rPr>
                      <w:rFonts w:ascii="Calibri" w:hAnsi="Calibri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Plazo de selección de artículos a publicar: 31 de agosto de 2015</w:t>
                  </w:r>
                </w:p>
                <w:p w:rsidR="0089293B" w:rsidRDefault="0089293B" w:rsidP="00A26673">
                  <w:pPr>
                    <w:suppressAutoHyphens/>
                    <w:jc w:val="both"/>
                    <w:rPr>
                      <w:rFonts w:ascii="Stempel Garamond LT Std" w:hAnsi="Stempel Garamond LT Std" w:cs="Arial"/>
                    </w:rPr>
                  </w:pPr>
                </w:p>
                <w:p w:rsidR="0089293B" w:rsidRPr="00965512" w:rsidRDefault="0089293B" w:rsidP="00A26673">
                  <w:pPr>
                    <w:spacing w:line="200" w:lineRule="atLeast"/>
                    <w:rPr>
                      <w:rFonts w:ascii="Calibri" w:hAnsi="Calibri" w:cs="Arial"/>
                      <w:b/>
                    </w:rPr>
                  </w:pPr>
                  <w:r w:rsidRPr="00965512">
                    <w:rPr>
                      <w:rFonts w:ascii="Calibri" w:hAnsi="Calibri" w:cs="Arial"/>
                      <w:b/>
                    </w:rPr>
                    <w:t>Contacto</w:t>
                  </w:r>
                </w:p>
                <w:p w:rsidR="0089293B" w:rsidRPr="00965512" w:rsidRDefault="0089293B" w:rsidP="00A26673">
                  <w:pPr>
                    <w:spacing w:line="200" w:lineRule="atLeast"/>
                    <w:rPr>
                      <w:rFonts w:ascii="Calibri" w:hAnsi="Calibri" w:cs="Arial"/>
                      <w:lang w:eastAsia="ja-JP"/>
                    </w:rPr>
                  </w:pPr>
                  <w:hyperlink r:id="rId8" w:history="1">
                    <w:r w:rsidRPr="00965512">
                      <w:rPr>
                        <w:rStyle w:val="Hyperlink"/>
                        <w:rFonts w:ascii="Calibri" w:hAnsi="Calibri" w:cs="Arial"/>
                      </w:rPr>
                      <w:t>jornadaextension2015</w:t>
                    </w:r>
                    <w:r w:rsidRPr="00965512">
                      <w:rPr>
                        <w:rStyle w:val="Hyperlink"/>
                        <w:rFonts w:ascii="Calibri" w:hAnsi="Calibri" w:cs="Arial"/>
                        <w:lang w:eastAsia="ja-JP"/>
                      </w:rPr>
                      <w:t>@unla.edu.ar</w:t>
                    </w:r>
                  </w:hyperlink>
                </w:p>
                <w:p w:rsidR="0089293B" w:rsidRDefault="0089293B" w:rsidP="00A26673">
                  <w:pPr>
                    <w:suppressAutoHyphens/>
                    <w:jc w:val="both"/>
                    <w:rPr>
                      <w:rFonts w:ascii="Stempel Garamond LT Std" w:hAnsi="Stempel Garamond LT Std" w:cs="Arial"/>
                    </w:rPr>
                  </w:pPr>
                  <w:r w:rsidRPr="00965512">
                    <w:rPr>
                      <w:rFonts w:ascii="Calibri" w:hAnsi="Calibri" w:cs="Arial"/>
                    </w:rPr>
                    <w:t>011 5533-5600 Int. 5739 y 5635 (de 12 a 18 hs.).</w:t>
                  </w:r>
                  <w:bookmarkStart w:id="0" w:name="_GoBack"/>
                  <w:bookmarkEnd w:id="0"/>
                </w:p>
                <w:p w:rsidR="0089293B" w:rsidRPr="00903567" w:rsidRDefault="0089293B" w:rsidP="00A26673">
                  <w:pPr>
                    <w:spacing w:line="200" w:lineRule="atLeast"/>
                    <w:rPr>
                      <w:rFonts w:ascii="Stempel Garamond LT Std" w:hAnsi="Stempel Garamond LT Std"/>
                    </w:rPr>
                  </w:pPr>
                </w:p>
              </w:txbxContent>
            </v:textbox>
          </v:shape>
        </w:pict>
      </w:r>
      <w:r w:rsidRPr="00965512">
        <w:rPr>
          <w:noProof/>
          <w:lang w:val="es-AR" w:eastAsia="es-AR"/>
        </w:rPr>
        <w:pict>
          <v:shape id="_x0000_i1027" type="#_x0000_t75" style="width:595.5pt;height:841.5pt;visibility:visible">
            <v:imagedata r:id="rId7" o:title=""/>
          </v:shape>
        </w:pict>
      </w:r>
    </w:p>
    <w:sectPr w:rsidR="0089293B" w:rsidSect="005E1995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93B" w:rsidRDefault="0089293B" w:rsidP="005E1995">
      <w:r>
        <w:separator/>
      </w:r>
    </w:p>
  </w:endnote>
  <w:endnote w:type="continuationSeparator" w:id="0">
    <w:p w:rsidR="0089293B" w:rsidRDefault="0089293B" w:rsidP="005E1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Arial Unicode MS"/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tempel Garamond LT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93B" w:rsidRDefault="0089293B" w:rsidP="005E1995">
      <w:r>
        <w:separator/>
      </w:r>
    </w:p>
  </w:footnote>
  <w:footnote w:type="continuationSeparator" w:id="0">
    <w:p w:rsidR="0089293B" w:rsidRDefault="0089293B" w:rsidP="005E19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2">
    <w:nsid w:val="2563773D"/>
    <w:multiLevelType w:val="hybridMultilevel"/>
    <w:tmpl w:val="41D4AE48"/>
    <w:lvl w:ilvl="0" w:tplc="BE62682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080E66"/>
    <w:multiLevelType w:val="hybridMultilevel"/>
    <w:tmpl w:val="5F8CFE5A"/>
    <w:lvl w:ilvl="0" w:tplc="BE62682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C4331F"/>
    <w:multiLevelType w:val="hybridMultilevel"/>
    <w:tmpl w:val="EBF0E3FA"/>
    <w:lvl w:ilvl="0" w:tplc="BE62682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F93D71"/>
    <w:multiLevelType w:val="hybridMultilevel"/>
    <w:tmpl w:val="9FF87C1C"/>
    <w:lvl w:ilvl="0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1995"/>
    <w:rsid w:val="00412E15"/>
    <w:rsid w:val="00455A09"/>
    <w:rsid w:val="005E1995"/>
    <w:rsid w:val="006F5ADF"/>
    <w:rsid w:val="007C57DE"/>
    <w:rsid w:val="0089293B"/>
    <w:rsid w:val="008B7FFB"/>
    <w:rsid w:val="00903567"/>
    <w:rsid w:val="0090797F"/>
    <w:rsid w:val="00920031"/>
    <w:rsid w:val="00965512"/>
    <w:rsid w:val="00A26673"/>
    <w:rsid w:val="00AA6157"/>
    <w:rsid w:val="00AC0735"/>
    <w:rsid w:val="00AE7E19"/>
    <w:rsid w:val="00C61A49"/>
    <w:rsid w:val="00CA4397"/>
    <w:rsid w:val="00E33126"/>
    <w:rsid w:val="00E56090"/>
    <w:rsid w:val="00E81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995"/>
    <w:rPr>
      <w:rFonts w:ascii="Times New Roman" w:eastAsia="MS Mincho" w:hAnsi="Times New Roman"/>
      <w:sz w:val="24"/>
      <w:szCs w:val="24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E199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E199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E1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199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5E199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57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extension2015@unla.edu.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1</Words>
  <Characters>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Fatima Murphy</dc:creator>
  <cp:keywords/>
  <dc:description/>
  <cp:lastModifiedBy>acastosa</cp:lastModifiedBy>
  <cp:revision>2</cp:revision>
  <dcterms:created xsi:type="dcterms:W3CDTF">2015-07-15T17:30:00Z</dcterms:created>
  <dcterms:modified xsi:type="dcterms:W3CDTF">2015-07-15T17:30:00Z</dcterms:modified>
</cp:coreProperties>
</file>