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Título del curso:</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Docentes a cargo:</w:t>
      </w:r>
    </w:p>
    <w:p w:rsidR="00000000" w:rsidDel="00000000" w:rsidP="00000000" w:rsidRDefault="00000000" w:rsidRPr="00000000" w14:paraId="0000000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Fundamentación:</w:t>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Perfil de los/as destinatarios/as:</w:t>
      </w:r>
    </w:p>
    <w:p w:rsidR="00000000" w:rsidDel="00000000" w:rsidP="00000000" w:rsidRDefault="00000000" w:rsidRPr="00000000" w14:paraId="0000000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Por ejemplo, Personas involucradas en la gestión de espacios socioeducativos; Toda persona interesada; Estudiantes, graduados/as o docentes de carreras vinculadas a las humanidades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Objetivos: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Contenidos: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Características de la cursada: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Incluir información sobre la dinámica sincrónica, asincrónica y/o mixta, sobre el tipo de dinámicas de trabajo con los contenidos (por ejemplo, clase expositiva, encuentros de intercambio, talleres de trabajo, producción grupal, estudio de caso, etc.), sobre la periodicidad de los encuentros y de las actividades, sobre si habrá entregas periódicas y/o trabajo final, etc.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Condiciones para la aprobación: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Porcentaje de asistencia (75%), trabajos a entregar, etc.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Criterios de evaluación: </w:t>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Por ejemplo, pertinencia conceptual, participación grupal, creatividad en las producciones, entregas en tiempo y forma, etc.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Bibliografía:</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Adecuada a la duración del curso y al perfil de destinatario/a. Puede distinguirse entre “obligatoria” y “ampliatoria”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Antecedentes docentes:</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CV breve del primer docente:</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CV breve del segundo docente:</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